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7C" w:rsidRDefault="004A798C">
      <w:r>
        <w:rPr>
          <w:rFonts w:ascii="Times New Roman" w:eastAsia="Times New Roman" w:hAnsi="Times New Roman" w:cs="Times New Roman"/>
          <w:noProof/>
          <w:lang w:val="de-DE" w:eastAsia="de-DE"/>
        </w:rPr>
        <w:drawing>
          <wp:anchor distT="0" distB="0" distL="114300" distR="114300" simplePos="0" relativeHeight="251670528" behindDoc="1" locked="0" layoutInCell="1" allowOverlap="1">
            <wp:simplePos x="0" y="0"/>
            <wp:positionH relativeFrom="column">
              <wp:posOffset>118514</wp:posOffset>
            </wp:positionH>
            <wp:positionV relativeFrom="paragraph">
              <wp:posOffset>-310977</wp:posOffset>
            </wp:positionV>
            <wp:extent cx="5764542" cy="1311910"/>
            <wp:effectExtent l="0" t="0" r="7620" b="254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4542" cy="1311910"/>
                    </a:xfrm>
                    <a:prstGeom prst="rect">
                      <a:avLst/>
                    </a:prstGeom>
                    <a:solidFill>
                      <a:srgbClr val="FFFFFF"/>
                    </a:solidFill>
                    <a:ln>
                      <a:noFill/>
                    </a:ln>
                  </pic:spPr>
                </pic:pic>
              </a:graphicData>
            </a:graphic>
          </wp:anchor>
        </w:drawing>
      </w:r>
    </w:p>
    <w:p w:rsidR="00B82FE5" w:rsidRDefault="00B82FE5"/>
    <w:p w:rsidR="00B82FE5" w:rsidRDefault="00B82FE5"/>
    <w:p w:rsidR="00B82FE5" w:rsidRDefault="00F07383">
      <w:r w:rsidRPr="004A798C">
        <w:rPr>
          <w:rFonts w:ascii="Times New Roman" w:eastAsia="Times New Roman" w:hAnsi="Times New Roman" w:cs="Times New Roman"/>
          <w:noProof/>
          <w:lang w:val="de-DE" w:eastAsia="de-DE"/>
        </w:rPr>
        <mc:AlternateContent>
          <mc:Choice Requires="wps">
            <w:drawing>
              <wp:anchor distT="0" distB="0" distL="114935" distR="114935" simplePos="0" relativeHeight="251674624" behindDoc="1" locked="0" layoutInCell="1" allowOverlap="1" wp14:anchorId="72E8297F" wp14:editId="4F8CE4A6">
                <wp:simplePos x="0" y="0"/>
                <wp:positionH relativeFrom="column">
                  <wp:posOffset>609600</wp:posOffset>
                </wp:positionH>
                <wp:positionV relativeFrom="page">
                  <wp:posOffset>1437698</wp:posOffset>
                </wp:positionV>
                <wp:extent cx="5755005" cy="330200"/>
                <wp:effectExtent l="0" t="0" r="0" b="0"/>
                <wp:wrapNone/>
                <wp:docPr id="1"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449" w:rsidRDefault="00E62449" w:rsidP="004A798C">
                            <w:pPr>
                              <w:spacing w:line="270" w:lineRule="exact"/>
                              <w:jc w:val="center"/>
                              <w:rPr>
                                <w:rFonts w:ascii="Arial" w:hAnsi="Arial" w:cs="Arial"/>
                                <w:b/>
                                <w:bCs/>
                                <w:color w:val="4FA76E"/>
                                <w:spacing w:val="518"/>
                                <w:sz w:val="26"/>
                                <w:szCs w:val="26"/>
                              </w:rPr>
                            </w:pPr>
                            <w:r>
                              <w:rPr>
                                <w:rFonts w:ascii="Arial" w:hAnsi="Arial" w:cs="Arial"/>
                                <w:b/>
                                <w:bCs/>
                                <w:color w:val="4FA76E"/>
                                <w:spacing w:val="518"/>
                                <w:sz w:val="26"/>
                                <w:szCs w:val="26"/>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48pt;margin-top:113.2pt;width:453.15pt;height:26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" stroked="f">
                <v:fill opacity="0"/>
                <v:textbox inset="0,0,0,0">
                  <w:txbxContent>
                    <w:p w:rsidR="00E62449" w:rsidRDefault="00E62449" w:rsidP="004A798C">
                      <w:pPr>
                        <w:spacing w:line="270" w:lineRule="exact"/>
                        <w:jc w:val="center"/>
                        <w:rPr>
                          <w:rFonts w:ascii="Arial" w:hAnsi="Arial" w:cs="Arial"/>
                          <w:b/>
                          <w:bCs/>
                          <w:color w:val="4FA76E"/>
                          <w:spacing w:val="518"/>
                          <w:sz w:val="26"/>
                          <w:szCs w:val="26"/>
                        </w:rPr>
                      </w:pPr>
                      <w:r>
                        <w:rPr>
                          <w:rFonts w:ascii="Arial" w:hAnsi="Arial" w:cs="Arial"/>
                          <w:b/>
                          <w:bCs/>
                          <w:color w:val="4FA76E"/>
                          <w:spacing w:val="518"/>
                          <w:sz w:val="26"/>
                          <w:szCs w:val="26"/>
                        </w:rPr>
                        <w:t>PRESS RELEASE</w:t>
                      </w:r>
                    </w:p>
                  </w:txbxContent>
                </v:textbox>
                <w10:wrap anchory="page"/>
              </v:shape>
            </w:pict>
          </mc:Fallback>
        </mc:AlternateContent>
      </w:r>
    </w:p>
    <w:p w:rsidR="00067F4C" w:rsidRDefault="00067F4C" w:rsidP="00B82FE5">
      <w:pPr>
        <w:rPr>
          <w:rFonts w:ascii="Arial" w:hAnsi="Arial" w:cs="Arial"/>
          <w:bCs/>
          <w:color w:val="000000"/>
          <w:sz w:val="20"/>
          <w:szCs w:val="20"/>
        </w:rPr>
      </w:pPr>
    </w:p>
    <w:p w:rsidR="004A798C" w:rsidRDefault="00067F4C" w:rsidP="00616A1A">
      <w:pPr>
        <w:rPr>
          <w:rFonts w:ascii="Arial" w:hAnsi="Arial" w:cs="Arial"/>
          <w:bCs/>
          <w:color w:val="000000"/>
          <w:sz w:val="20"/>
          <w:szCs w:val="20"/>
        </w:rPr>
      </w:pPr>
      <w:r>
        <w:rPr>
          <w:rFonts w:ascii="Arial" w:hAnsi="Arial" w:cs="Arial"/>
          <w:bCs/>
          <w:color w:val="000000"/>
          <w:sz w:val="20"/>
          <w:szCs w:val="20"/>
        </w:rPr>
        <w:tab/>
      </w:r>
    </w:p>
    <w:p w:rsidR="004A798C" w:rsidRDefault="004A798C" w:rsidP="00616A1A">
      <w:pPr>
        <w:rPr>
          <w:rFonts w:ascii="Arial" w:hAnsi="Arial" w:cs="Arial"/>
          <w:bCs/>
          <w:color w:val="000000"/>
          <w:sz w:val="20"/>
          <w:szCs w:val="20"/>
        </w:rPr>
      </w:pPr>
    </w:p>
    <w:p w:rsidR="004A798C" w:rsidRDefault="004A798C" w:rsidP="00616A1A">
      <w:pPr>
        <w:rPr>
          <w:rFonts w:ascii="Arial" w:hAnsi="Arial" w:cs="Arial"/>
          <w:bCs/>
          <w:color w:val="000000"/>
          <w:sz w:val="20"/>
          <w:szCs w:val="20"/>
        </w:rPr>
      </w:pPr>
    </w:p>
    <w:p w:rsidR="004A798C" w:rsidRDefault="004A798C" w:rsidP="00616A1A">
      <w:pPr>
        <w:rPr>
          <w:rFonts w:ascii="Arial" w:hAnsi="Arial" w:cs="Arial"/>
          <w:bCs/>
          <w:color w:val="000000"/>
          <w:sz w:val="20"/>
          <w:szCs w:val="20"/>
          <w:lang w:val="en-US"/>
        </w:rPr>
      </w:pPr>
    </w:p>
    <w:p w:rsidR="00E1453F" w:rsidRPr="00616A1A" w:rsidRDefault="004A798C" w:rsidP="00152D96">
      <w:pPr>
        <w:tabs>
          <w:tab w:val="left" w:pos="1134"/>
        </w:tabs>
        <w:jc w:val="both"/>
        <w:rPr>
          <w:rFonts w:ascii="Arial" w:hAnsi="Arial" w:cs="Arial"/>
          <w:bCs/>
          <w:color w:val="000000"/>
          <w:sz w:val="20"/>
          <w:szCs w:val="20"/>
          <w:lang w:val="en-US"/>
        </w:rPr>
      </w:pPr>
      <w:r>
        <w:rPr>
          <w:rFonts w:ascii="Arial" w:hAnsi="Arial" w:cs="Arial"/>
          <w:bCs/>
          <w:color w:val="000000"/>
          <w:sz w:val="20"/>
          <w:szCs w:val="20"/>
          <w:lang w:val="en-US"/>
        </w:rPr>
        <w:tab/>
      </w:r>
      <w:r w:rsidR="005A7DB0">
        <w:rPr>
          <w:rFonts w:ascii="Arial" w:hAnsi="Arial" w:cs="Arial"/>
          <w:bCs/>
          <w:color w:val="000000"/>
          <w:sz w:val="20"/>
          <w:szCs w:val="20"/>
          <w:lang w:val="en-US"/>
        </w:rPr>
        <w:t>Vienna</w:t>
      </w:r>
      <w:r w:rsidR="001178B0">
        <w:rPr>
          <w:rFonts w:ascii="Arial" w:hAnsi="Arial" w:cs="Arial"/>
          <w:bCs/>
          <w:color w:val="000000"/>
          <w:sz w:val="20"/>
          <w:szCs w:val="20"/>
          <w:lang w:val="en-US"/>
        </w:rPr>
        <w:t xml:space="preserve"> / Mainz</w:t>
      </w:r>
      <w:r w:rsidR="00B82FE5" w:rsidRPr="00E1453F">
        <w:rPr>
          <w:rFonts w:ascii="Arial" w:hAnsi="Arial" w:cs="Arial"/>
          <w:bCs/>
          <w:color w:val="000000"/>
          <w:sz w:val="20"/>
          <w:szCs w:val="20"/>
          <w:lang w:val="en-US"/>
        </w:rPr>
        <w:t xml:space="preserve">, </w:t>
      </w:r>
      <w:r w:rsidR="005A7DB0">
        <w:rPr>
          <w:rFonts w:ascii="Arial" w:hAnsi="Arial" w:cs="Arial"/>
          <w:bCs/>
          <w:color w:val="000000"/>
          <w:sz w:val="20"/>
          <w:szCs w:val="20"/>
          <w:lang w:val="en-US"/>
        </w:rPr>
        <w:t>4</w:t>
      </w:r>
      <w:r w:rsidR="00D51331" w:rsidRPr="00E1453F">
        <w:rPr>
          <w:rFonts w:ascii="Arial" w:hAnsi="Arial" w:cs="Arial"/>
          <w:bCs/>
          <w:color w:val="000000"/>
          <w:sz w:val="20"/>
          <w:szCs w:val="20"/>
          <w:lang w:val="en-US"/>
        </w:rPr>
        <w:t xml:space="preserve"> </w:t>
      </w:r>
      <w:r w:rsidR="00E62449">
        <w:rPr>
          <w:rFonts w:ascii="Arial" w:hAnsi="Arial" w:cs="Arial"/>
          <w:bCs/>
          <w:color w:val="000000"/>
          <w:sz w:val="20"/>
          <w:szCs w:val="20"/>
          <w:lang w:val="en-US"/>
        </w:rPr>
        <w:t>March</w:t>
      </w:r>
      <w:r w:rsidR="002D41F0" w:rsidRPr="00E1453F">
        <w:rPr>
          <w:rFonts w:ascii="Arial" w:hAnsi="Arial" w:cs="Arial"/>
          <w:bCs/>
          <w:color w:val="000000"/>
          <w:sz w:val="20"/>
          <w:szCs w:val="20"/>
          <w:lang w:val="en-US"/>
        </w:rPr>
        <w:t xml:space="preserve"> </w:t>
      </w:r>
      <w:r w:rsidR="00B82FE5" w:rsidRPr="00E1453F">
        <w:rPr>
          <w:rFonts w:ascii="Arial" w:hAnsi="Arial" w:cs="Arial"/>
          <w:bCs/>
          <w:color w:val="000000"/>
          <w:sz w:val="20"/>
          <w:szCs w:val="20"/>
          <w:lang w:val="en-US"/>
        </w:rPr>
        <w:t>201</w:t>
      </w:r>
      <w:r w:rsidR="002D41F0" w:rsidRPr="00E1453F">
        <w:rPr>
          <w:rFonts w:ascii="Arial" w:hAnsi="Arial" w:cs="Arial"/>
          <w:bCs/>
          <w:color w:val="000000"/>
          <w:sz w:val="20"/>
          <w:szCs w:val="20"/>
          <w:lang w:val="en-US"/>
        </w:rPr>
        <w:t>6</w:t>
      </w:r>
    </w:p>
    <w:p w:rsidR="00B4308D" w:rsidRPr="00141E28" w:rsidRDefault="00B4308D" w:rsidP="00FD73DC">
      <w:pPr>
        <w:spacing w:line="270" w:lineRule="exact"/>
        <w:ind w:right="-121"/>
        <w:rPr>
          <w:rFonts w:ascii="Arial" w:hAnsi="Arial" w:cs="Arial"/>
          <w:b/>
          <w:bCs/>
          <w:color w:val="000000"/>
          <w:sz w:val="20"/>
          <w:szCs w:val="20"/>
          <w:lang w:val="en-US"/>
        </w:rPr>
      </w:pPr>
    </w:p>
    <w:p w:rsidR="00152D96" w:rsidRPr="002C4B04" w:rsidRDefault="00152D96" w:rsidP="002C4B04">
      <w:pPr>
        <w:widowControl/>
        <w:spacing w:line="270" w:lineRule="exact"/>
        <w:ind w:left="1134"/>
        <w:rPr>
          <w:rFonts w:ascii="Arial" w:eastAsia="Times New Roman" w:hAnsi="Arial" w:cs="Times New Roman"/>
          <w:b/>
          <w:sz w:val="26"/>
          <w:szCs w:val="26"/>
          <w:lang w:val="en-US" w:eastAsia="de-DE"/>
        </w:rPr>
      </w:pPr>
      <w:r w:rsidRPr="002C4B04">
        <w:rPr>
          <w:rFonts w:ascii="Arial" w:eastAsia="Times New Roman" w:hAnsi="Arial" w:cs="Times New Roman"/>
          <w:b/>
          <w:sz w:val="26"/>
          <w:szCs w:val="26"/>
          <w:lang w:val="en-US" w:eastAsia="de-DE"/>
        </w:rPr>
        <w:t>Risks for German exports have risen significantly</w:t>
      </w:r>
    </w:p>
    <w:p w:rsidR="00152D96" w:rsidRPr="00152D96" w:rsidRDefault="00152D96" w:rsidP="002C4B04">
      <w:pPr>
        <w:widowControl/>
        <w:ind w:left="1134"/>
        <w:rPr>
          <w:rFonts w:ascii="Arial" w:eastAsia="Times New Roman" w:hAnsi="Arial" w:cs="Times New Roman"/>
          <w:sz w:val="22"/>
          <w:lang w:val="en-US" w:eastAsia="de-DE"/>
        </w:rPr>
      </w:pPr>
    </w:p>
    <w:p w:rsidR="00152D96" w:rsidRPr="00E62449" w:rsidRDefault="00516C7F" w:rsidP="002C4B04">
      <w:pPr>
        <w:widowControl/>
        <w:spacing w:line="270" w:lineRule="exact"/>
        <w:ind w:left="1134"/>
        <w:jc w:val="both"/>
        <w:rPr>
          <w:rFonts w:ascii="Arial" w:eastAsia="Times New Roman" w:hAnsi="Arial" w:cs="Times New Roman"/>
          <w:b/>
          <w:sz w:val="22"/>
          <w:szCs w:val="22"/>
          <w:lang w:val="en-US" w:eastAsia="de-DE"/>
        </w:rPr>
      </w:pPr>
      <w:r>
        <w:rPr>
          <w:rFonts w:ascii="Arial" w:eastAsia="Times New Roman" w:hAnsi="Arial" w:cs="Times New Roman"/>
          <w:b/>
          <w:sz w:val="22"/>
          <w:szCs w:val="22"/>
          <w:lang w:val="en-US" w:eastAsia="de-DE"/>
        </w:rPr>
        <w:t>The greater</w:t>
      </w:r>
      <w:r w:rsidR="00152D96" w:rsidRPr="00E62449">
        <w:rPr>
          <w:rFonts w:ascii="Arial" w:eastAsia="Times New Roman" w:hAnsi="Arial" w:cs="Times New Roman"/>
          <w:b/>
          <w:sz w:val="22"/>
          <w:szCs w:val="22"/>
          <w:lang w:val="en-US" w:eastAsia="de-DE"/>
        </w:rPr>
        <w:t xml:space="preserve"> export risks</w:t>
      </w:r>
      <w:r>
        <w:rPr>
          <w:rFonts w:ascii="Arial" w:eastAsia="Times New Roman" w:hAnsi="Arial" w:cs="Times New Roman"/>
          <w:b/>
          <w:sz w:val="22"/>
          <w:szCs w:val="22"/>
          <w:lang w:val="en-US" w:eastAsia="de-DE"/>
        </w:rPr>
        <w:t xml:space="preserve"> faced by</w:t>
      </w:r>
      <w:r w:rsidR="00152D96" w:rsidRPr="00E62449">
        <w:rPr>
          <w:rFonts w:ascii="Arial" w:eastAsia="Times New Roman" w:hAnsi="Arial" w:cs="Times New Roman"/>
          <w:b/>
          <w:sz w:val="22"/>
          <w:szCs w:val="22"/>
          <w:lang w:val="en-US" w:eastAsia="de-DE"/>
        </w:rPr>
        <w:t xml:space="preserve"> German companies are hampering growth performance. As Germany has strong trading ties with the Emerging Market and Developing Economies group (EMs), it is highly exposed to the structural and cyclical weaknesses within these economies. </w:t>
      </w:r>
      <w:r w:rsidR="00152D96" w:rsidRPr="00E62449">
        <w:rPr>
          <w:rFonts w:ascii="Arial" w:eastAsia="Times New Roman" w:hAnsi="Arial" w:cs="Times New Roman"/>
          <w:b/>
          <w:i/>
          <w:sz w:val="22"/>
          <w:szCs w:val="22"/>
          <w:lang w:val="en-US" w:eastAsia="de-DE"/>
        </w:rPr>
        <w:t>“These external impacts are currently negative, as growth in exports to EMs has been cooling down and is now much weaker than demand from Advanced Economies”,</w:t>
      </w:r>
      <w:r w:rsidR="00152D96" w:rsidRPr="00E62449">
        <w:rPr>
          <w:rFonts w:ascii="Arial" w:eastAsia="Times New Roman" w:hAnsi="Arial" w:cs="Times New Roman"/>
          <w:b/>
          <w:sz w:val="22"/>
          <w:szCs w:val="22"/>
          <w:lang w:val="en-US" w:eastAsia="de-DE"/>
        </w:rPr>
        <w:t xml:space="preserve"> </w:t>
      </w:r>
      <w:r w:rsidR="00CC36D4">
        <w:rPr>
          <w:rFonts w:ascii="Arial" w:eastAsia="Times New Roman" w:hAnsi="Arial" w:cs="Times New Roman"/>
          <w:b/>
          <w:sz w:val="22"/>
          <w:szCs w:val="22"/>
          <w:lang w:val="en-US" w:eastAsia="de-DE"/>
        </w:rPr>
        <w:t xml:space="preserve">explained </w:t>
      </w:r>
      <w:r w:rsidR="00152D96" w:rsidRPr="00E62449">
        <w:rPr>
          <w:rFonts w:ascii="Arial" w:eastAsia="Times New Roman" w:hAnsi="Arial" w:cs="Times New Roman"/>
          <w:b/>
          <w:sz w:val="22"/>
          <w:szCs w:val="22"/>
          <w:lang w:val="en-US" w:eastAsia="de-DE"/>
        </w:rPr>
        <w:t>Dr. Mario Jung, Regional Economist for Northern Europe Region at Coface.</w:t>
      </w:r>
    </w:p>
    <w:p w:rsidR="004D6169" w:rsidRDefault="004D6169" w:rsidP="002C4B04">
      <w:pPr>
        <w:widowControl/>
        <w:spacing w:line="270" w:lineRule="exact"/>
        <w:ind w:left="1134"/>
        <w:jc w:val="both"/>
        <w:rPr>
          <w:rFonts w:ascii="Arial" w:eastAsia="Times New Roman" w:hAnsi="Arial" w:cs="Times New Roman"/>
          <w:b/>
          <w:sz w:val="20"/>
          <w:szCs w:val="20"/>
          <w:lang w:val="en-US" w:eastAsia="de-DE"/>
        </w:rPr>
      </w:pPr>
    </w:p>
    <w:p w:rsidR="004D6169" w:rsidRPr="002C4B04" w:rsidRDefault="004D6169" w:rsidP="002C4B04">
      <w:pPr>
        <w:widowControl/>
        <w:spacing w:line="270" w:lineRule="exact"/>
        <w:ind w:left="1134"/>
        <w:jc w:val="both"/>
        <w:rPr>
          <w:rFonts w:ascii="Arial" w:eastAsia="Times New Roman" w:hAnsi="Arial" w:cs="Times New Roman"/>
          <w:b/>
          <w:sz w:val="20"/>
          <w:szCs w:val="20"/>
          <w:lang w:val="en-US" w:eastAsia="de-DE"/>
        </w:rPr>
      </w:pPr>
      <w:r>
        <w:rPr>
          <w:rFonts w:ascii="Arial" w:eastAsia="Times New Roman" w:hAnsi="Arial" w:cs="Times New Roman"/>
          <w:b/>
          <w:sz w:val="20"/>
          <w:szCs w:val="20"/>
          <w:lang w:val="en-US" w:eastAsia="de-DE"/>
        </w:rPr>
        <w:t xml:space="preserve">German economy </w:t>
      </w:r>
      <w:r w:rsidR="00516C7F">
        <w:rPr>
          <w:rFonts w:ascii="Arial" w:eastAsia="Times New Roman" w:hAnsi="Arial" w:cs="Times New Roman"/>
          <w:b/>
          <w:sz w:val="20"/>
          <w:szCs w:val="20"/>
          <w:lang w:val="en-US" w:eastAsia="de-DE"/>
        </w:rPr>
        <w:t>faces greater external risks</w:t>
      </w:r>
      <w:r>
        <w:rPr>
          <w:rFonts w:ascii="Arial" w:eastAsia="Times New Roman" w:hAnsi="Arial" w:cs="Times New Roman"/>
          <w:b/>
          <w:sz w:val="20"/>
          <w:szCs w:val="20"/>
          <w:lang w:val="en-US" w:eastAsia="de-DE"/>
        </w:rPr>
        <w:t xml:space="preserve"> </w:t>
      </w:r>
    </w:p>
    <w:p w:rsidR="00152D96" w:rsidRPr="00152D96" w:rsidRDefault="00152D96" w:rsidP="00152D96">
      <w:pPr>
        <w:widowControl/>
        <w:rPr>
          <w:rFonts w:ascii="Arial" w:eastAsia="Times New Roman" w:hAnsi="Arial" w:cs="Times New Roman"/>
          <w:sz w:val="22"/>
          <w:lang w:val="en-US" w:eastAsia="de-DE"/>
        </w:rPr>
      </w:pPr>
    </w:p>
    <w:p w:rsidR="00152D96" w:rsidRPr="002C4B04" w:rsidRDefault="00152D96" w:rsidP="002C4B04">
      <w:pPr>
        <w:widowControl/>
        <w:spacing w:line="270" w:lineRule="exact"/>
        <w:ind w:left="1134"/>
        <w:jc w:val="both"/>
        <w:rPr>
          <w:rFonts w:ascii="Arial" w:eastAsia="Times New Roman" w:hAnsi="Arial" w:cs="Times New Roman"/>
          <w:sz w:val="20"/>
          <w:szCs w:val="20"/>
          <w:lang w:val="en-US" w:eastAsia="de-DE"/>
        </w:rPr>
      </w:pPr>
      <w:r w:rsidRPr="002C4B04">
        <w:rPr>
          <w:rFonts w:ascii="Arial" w:eastAsia="Times New Roman" w:hAnsi="Arial" w:cs="Times New Roman"/>
          <w:sz w:val="20"/>
          <w:szCs w:val="20"/>
          <w:lang w:val="en-US" w:eastAsia="de-DE"/>
        </w:rPr>
        <w:t>In 2016, German exports will probably show the same t</w:t>
      </w:r>
      <w:r w:rsidR="00CC36D4">
        <w:rPr>
          <w:rFonts w:ascii="Arial" w:eastAsia="Times New Roman" w:hAnsi="Arial" w:cs="Times New Roman"/>
          <w:sz w:val="20"/>
          <w:szCs w:val="20"/>
          <w:lang w:val="en-US" w:eastAsia="de-DE"/>
        </w:rPr>
        <w:t>rends</w:t>
      </w:r>
      <w:r w:rsidRPr="002C4B04">
        <w:rPr>
          <w:rFonts w:ascii="Arial" w:eastAsia="Times New Roman" w:hAnsi="Arial" w:cs="Times New Roman"/>
          <w:sz w:val="20"/>
          <w:szCs w:val="20"/>
          <w:lang w:val="en-US" w:eastAsia="de-DE"/>
        </w:rPr>
        <w:t xml:space="preserve"> as</w:t>
      </w:r>
      <w:r w:rsidR="00513614">
        <w:rPr>
          <w:rFonts w:ascii="Arial" w:eastAsia="Times New Roman" w:hAnsi="Arial" w:cs="Times New Roman"/>
          <w:sz w:val="20"/>
          <w:szCs w:val="20"/>
          <w:lang w:val="en-US" w:eastAsia="de-DE"/>
        </w:rPr>
        <w:t xml:space="preserve"> reported</w:t>
      </w:r>
      <w:r w:rsidRPr="002C4B04">
        <w:rPr>
          <w:rFonts w:ascii="Arial" w:eastAsia="Times New Roman" w:hAnsi="Arial" w:cs="Times New Roman"/>
          <w:sz w:val="20"/>
          <w:szCs w:val="20"/>
          <w:lang w:val="en-US" w:eastAsia="de-DE"/>
        </w:rPr>
        <w:t xml:space="preserve"> in 2015. Growth in exports to Advanced Economies should be solid and robust, whereas export risks are much higher for products with EM destinations. The global risk mixture of political and military conflicts, terrorist attacks and structural challenges in many EMs, as well as China’s weakening GDP growth, are still weighing on the external demand for German products. This downwards pressure on external demand could become even more pronounced.</w:t>
      </w:r>
    </w:p>
    <w:p w:rsidR="00152D96" w:rsidRPr="002C4B04" w:rsidRDefault="00152D96" w:rsidP="002C4B04">
      <w:pPr>
        <w:widowControl/>
        <w:spacing w:line="270" w:lineRule="exact"/>
        <w:ind w:left="1134"/>
        <w:jc w:val="both"/>
        <w:rPr>
          <w:rFonts w:ascii="Arial" w:eastAsia="Times New Roman" w:hAnsi="Arial" w:cs="Times New Roman"/>
          <w:sz w:val="20"/>
          <w:szCs w:val="20"/>
          <w:lang w:val="en-US" w:eastAsia="de-DE"/>
        </w:rPr>
      </w:pPr>
    </w:p>
    <w:p w:rsidR="00152D96" w:rsidRPr="002C4B04" w:rsidRDefault="00152D96" w:rsidP="002C4B04">
      <w:pPr>
        <w:widowControl/>
        <w:spacing w:line="270" w:lineRule="exact"/>
        <w:ind w:left="1134"/>
        <w:jc w:val="both"/>
        <w:rPr>
          <w:rFonts w:ascii="Arial" w:eastAsia="Times New Roman" w:hAnsi="Arial" w:cs="Times New Roman"/>
          <w:sz w:val="20"/>
          <w:szCs w:val="20"/>
          <w:lang w:val="en-US" w:eastAsia="de-DE"/>
        </w:rPr>
      </w:pPr>
      <w:r w:rsidRPr="002C4B04">
        <w:rPr>
          <w:rFonts w:ascii="Arial" w:eastAsia="Times New Roman" w:hAnsi="Arial" w:cs="Times New Roman"/>
          <w:sz w:val="20"/>
          <w:szCs w:val="20"/>
          <w:lang w:val="en-US" w:eastAsia="de-DE"/>
        </w:rPr>
        <w:t xml:space="preserve">From a regional perspective, German export companies still remain the most optimistic on future business with Advanced Economies. They foresee the weakest perspectives for this year in South and Central America, Eastern Europe, Russia, Turkey and China. From a sectorial perspective, some of Germany’s key </w:t>
      </w:r>
      <w:r w:rsidR="00513614">
        <w:rPr>
          <w:rFonts w:ascii="Arial" w:eastAsia="Times New Roman" w:hAnsi="Arial" w:cs="Times New Roman"/>
          <w:sz w:val="20"/>
          <w:szCs w:val="20"/>
          <w:lang w:val="en-US" w:eastAsia="de-DE"/>
        </w:rPr>
        <w:t>industries</w:t>
      </w:r>
      <w:r w:rsidRPr="002C4B04">
        <w:rPr>
          <w:rFonts w:ascii="Arial" w:eastAsia="Times New Roman" w:hAnsi="Arial" w:cs="Times New Roman"/>
          <w:sz w:val="20"/>
          <w:szCs w:val="20"/>
          <w:lang w:val="en-US" w:eastAsia="de-DE"/>
        </w:rPr>
        <w:t xml:space="preserve"> are particularly vulnerable to risks stemming from EMs. Coface evaluates the most significant risks as being in the Automotive and Mechanical Engineering sectors</w:t>
      </w:r>
      <w:r w:rsidR="00513614">
        <w:rPr>
          <w:rFonts w:ascii="Arial" w:eastAsia="Times New Roman" w:hAnsi="Arial" w:cs="Times New Roman"/>
          <w:sz w:val="20"/>
          <w:szCs w:val="20"/>
          <w:lang w:val="en-US" w:eastAsia="de-DE"/>
        </w:rPr>
        <w:t>, in addition to</w:t>
      </w:r>
      <w:r w:rsidRPr="002C4B04">
        <w:rPr>
          <w:rFonts w:ascii="Arial" w:eastAsia="Times New Roman" w:hAnsi="Arial" w:cs="Times New Roman"/>
          <w:sz w:val="20"/>
          <w:szCs w:val="20"/>
          <w:lang w:val="en-US" w:eastAsia="de-DE"/>
        </w:rPr>
        <w:t xml:space="preserve"> Electrical Equipment. </w:t>
      </w:r>
      <w:r w:rsidR="009202AA">
        <w:rPr>
          <w:rFonts w:ascii="Arial" w:eastAsia="Times New Roman" w:hAnsi="Arial" w:cs="Times New Roman"/>
          <w:sz w:val="20"/>
          <w:szCs w:val="20"/>
          <w:lang w:val="en-US" w:eastAsia="de-DE"/>
        </w:rPr>
        <w:t>Further</w:t>
      </w:r>
      <w:r w:rsidRPr="002C4B04">
        <w:rPr>
          <w:rFonts w:ascii="Arial" w:eastAsia="Times New Roman" w:hAnsi="Arial" w:cs="Times New Roman"/>
          <w:sz w:val="20"/>
          <w:szCs w:val="20"/>
          <w:lang w:val="en-US" w:eastAsia="de-DE"/>
        </w:rPr>
        <w:t xml:space="preserve"> risks from EMs are also </w:t>
      </w:r>
      <w:proofErr w:type="spellStart"/>
      <w:r w:rsidRPr="002C4B04">
        <w:rPr>
          <w:rFonts w:ascii="Arial" w:eastAsia="Times New Roman" w:hAnsi="Arial" w:cs="Times New Roman"/>
          <w:sz w:val="20"/>
          <w:szCs w:val="20"/>
          <w:lang w:val="en-US" w:eastAsia="de-DE"/>
        </w:rPr>
        <w:t>materialising</w:t>
      </w:r>
      <w:proofErr w:type="spellEnd"/>
      <w:r w:rsidRPr="002C4B04">
        <w:rPr>
          <w:rFonts w:ascii="Arial" w:eastAsia="Times New Roman" w:hAnsi="Arial" w:cs="Times New Roman"/>
          <w:sz w:val="20"/>
          <w:szCs w:val="20"/>
          <w:lang w:val="en-US" w:eastAsia="de-DE"/>
        </w:rPr>
        <w:t xml:space="preserve"> in the cyclically-sensitive chemical industry.</w:t>
      </w:r>
    </w:p>
    <w:p w:rsidR="00152D96" w:rsidRDefault="00152D96" w:rsidP="002C4B04">
      <w:pPr>
        <w:widowControl/>
        <w:spacing w:line="270" w:lineRule="exact"/>
        <w:ind w:left="1134"/>
        <w:jc w:val="both"/>
        <w:rPr>
          <w:rFonts w:ascii="Arial" w:eastAsia="Times New Roman" w:hAnsi="Arial" w:cs="Times New Roman"/>
          <w:sz w:val="20"/>
          <w:szCs w:val="20"/>
          <w:lang w:val="en-US" w:eastAsia="de-DE"/>
        </w:rPr>
      </w:pPr>
    </w:p>
    <w:p w:rsidR="00152D96" w:rsidRPr="002C4B04" w:rsidRDefault="009202AA" w:rsidP="002C4B04">
      <w:pPr>
        <w:widowControl/>
        <w:spacing w:line="270" w:lineRule="exact"/>
        <w:ind w:left="1134"/>
        <w:jc w:val="both"/>
        <w:rPr>
          <w:rFonts w:ascii="Arial" w:eastAsia="Times New Roman" w:hAnsi="Arial" w:cs="Times New Roman"/>
          <w:sz w:val="20"/>
          <w:szCs w:val="20"/>
          <w:lang w:val="en-US" w:eastAsia="de-DE"/>
        </w:rPr>
      </w:pPr>
      <w:r>
        <w:rPr>
          <w:rFonts w:ascii="Arial" w:eastAsia="Times New Roman" w:hAnsi="Arial" w:cs="Times New Roman"/>
          <w:sz w:val="20"/>
          <w:szCs w:val="20"/>
          <w:lang w:val="en-US" w:eastAsia="de-DE"/>
        </w:rPr>
        <w:t xml:space="preserve">Almost 29% of Germany’s total </w:t>
      </w:r>
      <w:r w:rsidR="00152D96" w:rsidRPr="002C4B04">
        <w:rPr>
          <w:rFonts w:ascii="Arial" w:eastAsia="Times New Roman" w:hAnsi="Arial" w:cs="Times New Roman"/>
          <w:sz w:val="20"/>
          <w:szCs w:val="20"/>
          <w:lang w:val="en-US" w:eastAsia="de-DE"/>
        </w:rPr>
        <w:t xml:space="preserve">exports are delivered to EMs. Of these exports, </w:t>
      </w:r>
      <w:r>
        <w:rPr>
          <w:rFonts w:ascii="Arial" w:eastAsia="Times New Roman" w:hAnsi="Arial" w:cs="Times New Roman"/>
          <w:sz w:val="20"/>
          <w:szCs w:val="20"/>
          <w:lang w:val="en-US" w:eastAsia="de-DE"/>
        </w:rPr>
        <w:t>more than</w:t>
      </w:r>
      <w:r w:rsidR="00152D96" w:rsidRPr="002C4B04">
        <w:rPr>
          <w:rFonts w:ascii="Arial" w:eastAsia="Times New Roman" w:hAnsi="Arial" w:cs="Times New Roman"/>
          <w:sz w:val="20"/>
          <w:szCs w:val="20"/>
          <w:lang w:val="en-US" w:eastAsia="de-DE"/>
        </w:rPr>
        <w:t xml:space="preserve"> a fifth </w:t>
      </w:r>
      <w:proofErr w:type="gramStart"/>
      <w:r w:rsidR="00152D96" w:rsidRPr="002C4B04">
        <w:rPr>
          <w:rFonts w:ascii="Arial" w:eastAsia="Times New Roman" w:hAnsi="Arial" w:cs="Times New Roman"/>
          <w:sz w:val="20"/>
          <w:szCs w:val="20"/>
          <w:lang w:val="en-US" w:eastAsia="de-DE"/>
        </w:rPr>
        <w:t>are</w:t>
      </w:r>
      <w:proofErr w:type="gramEnd"/>
      <w:r w:rsidR="00152D96" w:rsidRPr="002C4B04">
        <w:rPr>
          <w:rFonts w:ascii="Arial" w:eastAsia="Times New Roman" w:hAnsi="Arial" w:cs="Times New Roman"/>
          <w:sz w:val="20"/>
          <w:szCs w:val="20"/>
          <w:lang w:val="en-US" w:eastAsia="de-DE"/>
        </w:rPr>
        <w:t xml:space="preserve"> shipped to China</w:t>
      </w:r>
      <w:r>
        <w:rPr>
          <w:rFonts w:ascii="Arial" w:eastAsia="Times New Roman" w:hAnsi="Arial" w:cs="Times New Roman"/>
          <w:sz w:val="20"/>
          <w:szCs w:val="20"/>
          <w:lang w:val="en-US" w:eastAsia="de-DE"/>
        </w:rPr>
        <w:t xml:space="preserve">, which is equal to </w:t>
      </w:r>
      <w:r w:rsidR="00152D96" w:rsidRPr="002C4B04">
        <w:rPr>
          <w:rFonts w:ascii="Arial" w:eastAsia="Times New Roman" w:hAnsi="Arial" w:cs="Times New Roman"/>
          <w:sz w:val="20"/>
          <w:szCs w:val="20"/>
          <w:lang w:val="en-US" w:eastAsia="de-DE"/>
        </w:rPr>
        <w:t xml:space="preserve">6 % of </w:t>
      </w:r>
      <w:r>
        <w:rPr>
          <w:rFonts w:ascii="Arial" w:eastAsia="Times New Roman" w:hAnsi="Arial" w:cs="Times New Roman"/>
          <w:sz w:val="20"/>
          <w:szCs w:val="20"/>
          <w:lang w:val="en-US" w:eastAsia="de-DE"/>
        </w:rPr>
        <w:t xml:space="preserve">Germany’s total </w:t>
      </w:r>
      <w:r w:rsidR="00152D96" w:rsidRPr="002C4B04">
        <w:rPr>
          <w:rFonts w:ascii="Arial" w:eastAsia="Times New Roman" w:hAnsi="Arial" w:cs="Times New Roman"/>
          <w:sz w:val="20"/>
          <w:szCs w:val="20"/>
          <w:lang w:val="en-US" w:eastAsia="de-DE"/>
        </w:rPr>
        <w:t xml:space="preserve">cross-border deliveries. This share means that Germany is more exposed to external risks stemming from EMs than most other Euro zone countries. On average, </w:t>
      </w:r>
      <w:proofErr w:type="spellStart"/>
      <w:r w:rsidR="00152D96" w:rsidRPr="002C4B04">
        <w:rPr>
          <w:rFonts w:ascii="Arial" w:eastAsia="Times New Roman" w:hAnsi="Arial" w:cs="Times New Roman"/>
          <w:sz w:val="20"/>
          <w:szCs w:val="20"/>
          <w:lang w:val="en-US" w:eastAsia="de-DE"/>
        </w:rPr>
        <w:t>EMs’</w:t>
      </w:r>
      <w:proofErr w:type="spellEnd"/>
      <w:r w:rsidR="00152D96" w:rsidRPr="002C4B04">
        <w:rPr>
          <w:rFonts w:ascii="Arial" w:eastAsia="Times New Roman" w:hAnsi="Arial" w:cs="Times New Roman"/>
          <w:sz w:val="20"/>
          <w:szCs w:val="20"/>
          <w:lang w:val="en-US" w:eastAsia="de-DE"/>
        </w:rPr>
        <w:t xml:space="preserve"> share of</w:t>
      </w:r>
      <w:r w:rsidR="005A7DB0">
        <w:rPr>
          <w:rFonts w:ascii="Arial" w:eastAsia="Times New Roman" w:hAnsi="Arial" w:cs="Times New Roman"/>
          <w:sz w:val="20"/>
          <w:szCs w:val="20"/>
          <w:lang w:val="en-US" w:eastAsia="de-DE"/>
        </w:rPr>
        <w:t xml:space="preserve"> euro-area exports is around </w:t>
      </w:r>
      <w:r w:rsidR="005A7DB0">
        <w:rPr>
          <w:rFonts w:ascii="Arial" w:eastAsia="Times New Roman" w:hAnsi="Arial" w:cs="Times New Roman"/>
          <w:sz w:val="20"/>
          <w:szCs w:val="20"/>
          <w:lang w:val="en-US" w:eastAsia="de-DE"/>
        </w:rPr>
        <w:br/>
        <w:t xml:space="preserve">26 </w:t>
      </w:r>
      <w:r w:rsidR="00152D96" w:rsidRPr="002C4B04">
        <w:rPr>
          <w:rFonts w:ascii="Arial" w:eastAsia="Times New Roman" w:hAnsi="Arial" w:cs="Times New Roman"/>
          <w:sz w:val="20"/>
          <w:szCs w:val="20"/>
          <w:lang w:val="en-US" w:eastAsia="de-DE"/>
        </w:rPr>
        <w:t>%.</w:t>
      </w:r>
    </w:p>
    <w:p w:rsidR="00152D96" w:rsidRPr="00152D96" w:rsidRDefault="00152D96" w:rsidP="00152D96">
      <w:pPr>
        <w:widowControl/>
        <w:rPr>
          <w:rFonts w:ascii="Arial" w:eastAsia="Times New Roman" w:hAnsi="Arial" w:cs="Times New Roman"/>
          <w:sz w:val="22"/>
          <w:lang w:val="en-US" w:eastAsia="de-DE"/>
        </w:rPr>
      </w:pPr>
    </w:p>
    <w:p w:rsidR="004D6169" w:rsidRDefault="00152D96" w:rsidP="004D6169">
      <w:pPr>
        <w:widowControl/>
        <w:spacing w:line="270" w:lineRule="exact"/>
        <w:ind w:left="1134"/>
        <w:jc w:val="both"/>
        <w:rPr>
          <w:rFonts w:ascii="Arial" w:eastAsia="Times New Roman" w:hAnsi="Arial" w:cs="Times New Roman"/>
          <w:sz w:val="20"/>
          <w:szCs w:val="20"/>
          <w:lang w:val="en-US" w:eastAsia="de-DE"/>
        </w:rPr>
      </w:pPr>
      <w:r w:rsidRPr="002C4B04">
        <w:rPr>
          <w:rFonts w:ascii="Arial" w:eastAsia="Times New Roman" w:hAnsi="Arial" w:cs="Times New Roman"/>
          <w:i/>
          <w:sz w:val="20"/>
          <w:szCs w:val="20"/>
          <w:lang w:val="en-US" w:eastAsia="de-DE"/>
        </w:rPr>
        <w:t xml:space="preserve">“For export-oriented companies, the renewed fall in global oil prices is a matter for concern, since it indicates weak global aggregate demand. </w:t>
      </w:r>
      <w:r w:rsidR="00D410AE">
        <w:rPr>
          <w:rFonts w:ascii="Arial" w:eastAsia="Times New Roman" w:hAnsi="Arial" w:cs="Times New Roman"/>
          <w:i/>
          <w:sz w:val="20"/>
          <w:szCs w:val="20"/>
          <w:lang w:val="en-US" w:eastAsia="de-DE"/>
        </w:rPr>
        <w:t>Furthermore, growth prospects</w:t>
      </w:r>
      <w:r w:rsidRPr="002C4B04">
        <w:rPr>
          <w:rFonts w:ascii="Arial" w:eastAsia="Times New Roman" w:hAnsi="Arial" w:cs="Times New Roman"/>
          <w:i/>
          <w:sz w:val="20"/>
          <w:szCs w:val="20"/>
          <w:lang w:val="en-US" w:eastAsia="de-DE"/>
        </w:rPr>
        <w:t xml:space="preserve"> for many EMs remain subdued. The scenario of a ‘gradual landing’ in China will also have a negative impact on German</w:t>
      </w:r>
      <w:r w:rsidR="00513614">
        <w:rPr>
          <w:rFonts w:ascii="Arial" w:eastAsia="Times New Roman" w:hAnsi="Arial" w:cs="Times New Roman"/>
          <w:i/>
          <w:sz w:val="20"/>
          <w:szCs w:val="20"/>
          <w:lang w:val="en-US" w:eastAsia="de-DE"/>
        </w:rPr>
        <w:t>y</w:t>
      </w:r>
      <w:r w:rsidR="00D410AE">
        <w:rPr>
          <w:rFonts w:ascii="Arial" w:eastAsia="Times New Roman" w:hAnsi="Arial" w:cs="Times New Roman"/>
          <w:i/>
          <w:sz w:val="20"/>
          <w:szCs w:val="20"/>
          <w:lang w:val="en-US" w:eastAsia="de-DE"/>
        </w:rPr>
        <w:t>’s</w:t>
      </w:r>
      <w:r w:rsidRPr="002C4B04">
        <w:rPr>
          <w:rFonts w:ascii="Arial" w:eastAsia="Times New Roman" w:hAnsi="Arial" w:cs="Times New Roman"/>
          <w:i/>
          <w:sz w:val="20"/>
          <w:szCs w:val="20"/>
          <w:lang w:val="en-US" w:eastAsia="de-DE"/>
        </w:rPr>
        <w:t xml:space="preserve"> export industrie</w:t>
      </w:r>
      <w:r w:rsidRPr="005A7DB0">
        <w:rPr>
          <w:rFonts w:ascii="Arial" w:eastAsia="Times New Roman" w:hAnsi="Arial" w:cs="Times New Roman"/>
          <w:sz w:val="20"/>
          <w:szCs w:val="20"/>
          <w:lang w:val="en-US" w:eastAsia="de-DE"/>
        </w:rPr>
        <w:t xml:space="preserve">s”, </w:t>
      </w:r>
      <w:r w:rsidR="00516C7F" w:rsidRPr="005A7DB0">
        <w:rPr>
          <w:rFonts w:ascii="Arial" w:eastAsia="Times New Roman" w:hAnsi="Arial" w:cs="Times New Roman"/>
          <w:sz w:val="20"/>
          <w:szCs w:val="20"/>
          <w:lang w:val="en-US" w:eastAsia="de-DE"/>
        </w:rPr>
        <w:t xml:space="preserve">said </w:t>
      </w:r>
      <w:r w:rsidRPr="002C4B04">
        <w:rPr>
          <w:rFonts w:ascii="Arial" w:eastAsia="Times New Roman" w:hAnsi="Arial" w:cs="Times New Roman"/>
          <w:sz w:val="20"/>
          <w:szCs w:val="20"/>
          <w:lang w:val="en-US" w:eastAsia="de-DE"/>
        </w:rPr>
        <w:t>Dr. Mario Jung.</w:t>
      </w:r>
      <w:r w:rsidR="004D6169" w:rsidRPr="004D6169">
        <w:rPr>
          <w:rFonts w:ascii="Arial" w:eastAsia="Times New Roman" w:hAnsi="Arial" w:cs="Times New Roman"/>
          <w:sz w:val="20"/>
          <w:szCs w:val="20"/>
          <w:lang w:val="en-US" w:eastAsia="de-DE"/>
        </w:rPr>
        <w:t xml:space="preserve"> </w:t>
      </w:r>
    </w:p>
    <w:p w:rsidR="004D6169" w:rsidRDefault="004D6169" w:rsidP="004D6169">
      <w:pPr>
        <w:widowControl/>
        <w:spacing w:line="270" w:lineRule="exact"/>
        <w:ind w:left="1134"/>
        <w:jc w:val="both"/>
        <w:rPr>
          <w:rFonts w:ascii="Arial" w:eastAsia="Times New Roman" w:hAnsi="Arial" w:cs="Times New Roman"/>
          <w:sz w:val="20"/>
          <w:szCs w:val="20"/>
          <w:lang w:val="en-US" w:eastAsia="de-DE"/>
        </w:rPr>
      </w:pPr>
    </w:p>
    <w:p w:rsidR="00152D96" w:rsidRPr="00152D96" w:rsidRDefault="00152D96" w:rsidP="00152D96">
      <w:pPr>
        <w:widowControl/>
        <w:rPr>
          <w:rFonts w:ascii="Arial" w:eastAsia="Times New Roman" w:hAnsi="Arial" w:cs="Times New Roman"/>
          <w:sz w:val="22"/>
          <w:lang w:val="en-US" w:eastAsia="de-DE"/>
        </w:rPr>
      </w:pPr>
    </w:p>
    <w:p w:rsidR="004D6169" w:rsidRPr="00E62449" w:rsidRDefault="00152D96" w:rsidP="00B830F6">
      <w:pPr>
        <w:widowControl/>
        <w:spacing w:line="270" w:lineRule="exact"/>
        <w:ind w:left="1134"/>
        <w:jc w:val="both"/>
        <w:rPr>
          <w:rFonts w:ascii="Arial" w:eastAsia="Times New Roman" w:hAnsi="Arial" w:cs="Times New Roman"/>
          <w:b/>
          <w:bCs/>
          <w:sz w:val="20"/>
          <w:szCs w:val="20"/>
          <w:lang w:val="en-US" w:eastAsia="de-DE"/>
        </w:rPr>
      </w:pPr>
      <w:r w:rsidRPr="00E62449">
        <w:rPr>
          <w:rFonts w:ascii="Arial" w:eastAsia="Times New Roman" w:hAnsi="Arial" w:cs="Times New Roman"/>
          <w:b/>
          <w:bCs/>
          <w:sz w:val="20"/>
          <w:szCs w:val="20"/>
          <w:lang w:val="en-US" w:eastAsia="de-DE"/>
        </w:rPr>
        <w:t xml:space="preserve">The German economy has </w:t>
      </w:r>
      <w:r w:rsidR="00516C7F">
        <w:rPr>
          <w:rFonts w:ascii="Arial" w:eastAsia="Times New Roman" w:hAnsi="Arial" w:cs="Times New Roman"/>
          <w:b/>
          <w:bCs/>
          <w:sz w:val="20"/>
          <w:szCs w:val="20"/>
          <w:lang w:val="en-US" w:eastAsia="de-DE"/>
        </w:rPr>
        <w:t xml:space="preserve">shifted </w:t>
      </w:r>
      <w:r w:rsidRPr="00E62449">
        <w:rPr>
          <w:rFonts w:ascii="Arial" w:eastAsia="Times New Roman" w:hAnsi="Arial" w:cs="Times New Roman"/>
          <w:b/>
          <w:bCs/>
          <w:sz w:val="20"/>
          <w:szCs w:val="20"/>
          <w:lang w:val="en-US" w:eastAsia="de-DE"/>
        </w:rPr>
        <w:t>its growth model during recent years</w:t>
      </w:r>
    </w:p>
    <w:p w:rsidR="004D6169" w:rsidRDefault="004D6169" w:rsidP="00B830F6">
      <w:pPr>
        <w:widowControl/>
        <w:spacing w:line="270" w:lineRule="exact"/>
        <w:ind w:left="1134"/>
        <w:jc w:val="both"/>
        <w:rPr>
          <w:rFonts w:ascii="Arial" w:eastAsia="Times New Roman" w:hAnsi="Arial" w:cs="Times New Roman"/>
          <w:sz w:val="20"/>
          <w:szCs w:val="20"/>
          <w:lang w:val="en-US" w:eastAsia="de-DE"/>
        </w:rPr>
      </w:pPr>
    </w:p>
    <w:p w:rsidR="00152D96" w:rsidRPr="00B830F6" w:rsidRDefault="00152D96" w:rsidP="00B830F6">
      <w:pPr>
        <w:widowControl/>
        <w:spacing w:line="270" w:lineRule="exact"/>
        <w:ind w:left="1134"/>
        <w:jc w:val="both"/>
        <w:rPr>
          <w:rFonts w:ascii="Arial" w:eastAsia="Times New Roman" w:hAnsi="Arial" w:cs="Times New Roman"/>
          <w:sz w:val="20"/>
          <w:szCs w:val="20"/>
          <w:lang w:val="en-US" w:eastAsia="de-DE"/>
        </w:rPr>
      </w:pPr>
      <w:r w:rsidRPr="00B830F6">
        <w:rPr>
          <w:rFonts w:ascii="Arial" w:eastAsia="Times New Roman" w:hAnsi="Arial" w:cs="Times New Roman"/>
          <w:sz w:val="20"/>
          <w:szCs w:val="20"/>
          <w:lang w:val="en-US" w:eastAsia="de-DE"/>
        </w:rPr>
        <w:t>While internal demand - especially private consumption – was sluggish and weak throughout most of the 2000s, it is currently the most important driver for growth. In contrast, net exports, which have been so important for German</w:t>
      </w:r>
      <w:r w:rsidR="00516C7F">
        <w:rPr>
          <w:rFonts w:ascii="Arial" w:eastAsia="Times New Roman" w:hAnsi="Arial" w:cs="Times New Roman"/>
          <w:sz w:val="20"/>
          <w:szCs w:val="20"/>
          <w:lang w:val="en-US" w:eastAsia="de-DE"/>
        </w:rPr>
        <w:t>y’s</w:t>
      </w:r>
      <w:r w:rsidRPr="00B830F6">
        <w:rPr>
          <w:rFonts w:ascii="Arial" w:eastAsia="Times New Roman" w:hAnsi="Arial" w:cs="Times New Roman"/>
          <w:sz w:val="20"/>
          <w:szCs w:val="20"/>
          <w:lang w:val="en-US" w:eastAsia="de-DE"/>
        </w:rPr>
        <w:t xml:space="preserve"> economic </w:t>
      </w:r>
      <w:r w:rsidR="00DF7845">
        <w:rPr>
          <w:rFonts w:ascii="Arial" w:eastAsia="Times New Roman" w:hAnsi="Arial" w:cs="Times New Roman"/>
          <w:sz w:val="20"/>
          <w:szCs w:val="20"/>
          <w:lang w:val="en-US" w:eastAsia="de-DE"/>
        </w:rPr>
        <w:t>development</w:t>
      </w:r>
      <w:r w:rsidRPr="00B830F6">
        <w:rPr>
          <w:rFonts w:ascii="Arial" w:eastAsia="Times New Roman" w:hAnsi="Arial" w:cs="Times New Roman"/>
          <w:sz w:val="20"/>
          <w:szCs w:val="20"/>
          <w:lang w:val="en-US" w:eastAsia="de-DE"/>
        </w:rPr>
        <w:t xml:space="preserve"> in the past, were relatively neutral in terms of growth performance in 2015. Moreover, net exports are likely to dampen GDP growth this year, due to weaker export </w:t>
      </w:r>
      <w:r w:rsidR="00BC3A95">
        <w:rPr>
          <w:rFonts w:ascii="Arial" w:eastAsia="Times New Roman" w:hAnsi="Arial" w:cs="Times New Roman"/>
          <w:sz w:val="20"/>
          <w:szCs w:val="20"/>
          <w:lang w:val="en-US" w:eastAsia="de-DE"/>
        </w:rPr>
        <w:t>development</w:t>
      </w:r>
      <w:r w:rsidRPr="00B830F6">
        <w:rPr>
          <w:rFonts w:ascii="Arial" w:eastAsia="Times New Roman" w:hAnsi="Arial" w:cs="Times New Roman"/>
          <w:sz w:val="20"/>
          <w:szCs w:val="20"/>
          <w:lang w:val="en-US" w:eastAsia="de-DE"/>
        </w:rPr>
        <w:t xml:space="preserve"> and </w:t>
      </w:r>
      <w:r w:rsidR="00DF7845">
        <w:rPr>
          <w:rFonts w:ascii="Arial" w:eastAsia="Times New Roman" w:hAnsi="Arial" w:cs="Times New Roman"/>
          <w:sz w:val="20"/>
          <w:szCs w:val="20"/>
          <w:lang w:val="en-US" w:eastAsia="de-DE"/>
        </w:rPr>
        <w:t xml:space="preserve">a </w:t>
      </w:r>
      <w:r w:rsidRPr="00B830F6">
        <w:rPr>
          <w:rFonts w:ascii="Arial" w:eastAsia="Times New Roman" w:hAnsi="Arial" w:cs="Times New Roman"/>
          <w:sz w:val="20"/>
          <w:szCs w:val="20"/>
          <w:lang w:val="en-US" w:eastAsia="de-DE"/>
        </w:rPr>
        <w:t xml:space="preserve">strong </w:t>
      </w:r>
      <w:r w:rsidR="00516C7F">
        <w:rPr>
          <w:rFonts w:ascii="Arial" w:eastAsia="Times New Roman" w:hAnsi="Arial" w:cs="Times New Roman"/>
          <w:sz w:val="20"/>
          <w:szCs w:val="20"/>
          <w:lang w:val="en-US" w:eastAsia="de-DE"/>
        </w:rPr>
        <w:t>continued</w:t>
      </w:r>
      <w:r w:rsidRPr="00B830F6">
        <w:rPr>
          <w:rFonts w:ascii="Arial" w:eastAsia="Times New Roman" w:hAnsi="Arial" w:cs="Times New Roman"/>
          <w:sz w:val="20"/>
          <w:szCs w:val="20"/>
          <w:lang w:val="en-US" w:eastAsia="de-DE"/>
        </w:rPr>
        <w:t xml:space="preserve"> </w:t>
      </w:r>
      <w:r w:rsidR="00DF7845">
        <w:rPr>
          <w:rFonts w:ascii="Arial" w:eastAsia="Times New Roman" w:hAnsi="Arial" w:cs="Times New Roman"/>
          <w:sz w:val="20"/>
          <w:szCs w:val="20"/>
          <w:lang w:val="en-US" w:eastAsia="de-DE"/>
        </w:rPr>
        <w:t>rise</w:t>
      </w:r>
      <w:r w:rsidRPr="00B830F6">
        <w:rPr>
          <w:rFonts w:ascii="Arial" w:eastAsia="Times New Roman" w:hAnsi="Arial" w:cs="Times New Roman"/>
          <w:sz w:val="20"/>
          <w:szCs w:val="20"/>
          <w:lang w:val="en-US" w:eastAsia="de-DE"/>
        </w:rPr>
        <w:t xml:space="preserve"> in imports. Nevertheless, thanks to the country’s robust internal demand, Coface forecasts GDP growth of 1.7 % for this year.</w:t>
      </w:r>
    </w:p>
    <w:p w:rsidR="00152D96" w:rsidRPr="00152D96" w:rsidRDefault="00152D96" w:rsidP="00152D96">
      <w:pPr>
        <w:widowControl/>
        <w:rPr>
          <w:rFonts w:ascii="Arial" w:eastAsia="Times New Roman" w:hAnsi="Arial" w:cs="Times New Roman"/>
          <w:sz w:val="22"/>
          <w:lang w:val="en-US" w:eastAsia="de-DE"/>
        </w:rPr>
      </w:pPr>
    </w:p>
    <w:p w:rsidR="00152D96" w:rsidRPr="00152D96" w:rsidRDefault="00152D96" w:rsidP="00152D96">
      <w:pPr>
        <w:widowControl/>
        <w:rPr>
          <w:rFonts w:ascii="Arial" w:eastAsia="Times New Roman" w:hAnsi="Arial" w:cs="Times New Roman"/>
          <w:sz w:val="22"/>
          <w:lang w:val="en-US" w:eastAsia="de-DE"/>
        </w:rPr>
      </w:pPr>
    </w:p>
    <w:p w:rsidR="00380F47" w:rsidRPr="00E62449" w:rsidRDefault="00380F47" w:rsidP="00B82FE5">
      <w:pPr>
        <w:spacing w:line="276" w:lineRule="auto"/>
        <w:ind w:left="360"/>
        <w:jc w:val="right"/>
        <w:rPr>
          <w:rFonts w:ascii="Arial" w:hAnsi="Arial" w:cs="Arial"/>
          <w:bCs/>
          <w:i/>
          <w:color w:val="000000"/>
          <w:sz w:val="16"/>
          <w:szCs w:val="22"/>
          <w:lang w:val="en-US"/>
        </w:rPr>
      </w:pPr>
    </w:p>
    <w:p w:rsidR="00152D96" w:rsidRPr="00152D96" w:rsidRDefault="00152D96" w:rsidP="005A7DB0">
      <w:pPr>
        <w:pStyle w:val="Fuzeile"/>
        <w:spacing w:line="200" w:lineRule="exact"/>
        <w:ind w:left="1134"/>
        <w:rPr>
          <w:rFonts w:ascii="Arial" w:hAnsi="Arial" w:cs="Arial"/>
          <w:sz w:val="18"/>
          <w:szCs w:val="18"/>
          <w:lang w:val="nl-NL"/>
        </w:rPr>
      </w:pPr>
      <w:r w:rsidRPr="00152D96">
        <w:rPr>
          <w:rFonts w:ascii="Arial" w:hAnsi="Arial" w:cs="Arial"/>
          <w:b/>
          <w:sz w:val="18"/>
          <w:szCs w:val="18"/>
          <w:lang w:val="nl-NL"/>
        </w:rPr>
        <w:t>MEDIA CONTACT</w:t>
      </w:r>
      <w:bookmarkStart w:id="0" w:name="_GoBack"/>
      <w:bookmarkEnd w:id="0"/>
      <w:r w:rsidRPr="00152D96">
        <w:rPr>
          <w:rFonts w:ascii="Arial" w:hAnsi="Arial" w:cs="Arial"/>
          <w:sz w:val="18"/>
          <w:szCs w:val="18"/>
          <w:lang w:val="nl-NL"/>
        </w:rPr>
        <w:t xml:space="preserve"> </w:t>
      </w:r>
    </w:p>
    <w:p w:rsidR="005A7DB0" w:rsidRPr="00543DCE" w:rsidRDefault="005A7DB0" w:rsidP="005A7DB0">
      <w:pPr>
        <w:tabs>
          <w:tab w:val="center" w:pos="4536"/>
          <w:tab w:val="right" w:pos="9072"/>
        </w:tabs>
        <w:spacing w:line="200" w:lineRule="exact"/>
        <w:ind w:left="1134"/>
        <w:rPr>
          <w:rFonts w:ascii="Arial" w:hAnsi="Arial" w:cs="Arial"/>
          <w:sz w:val="18"/>
          <w:szCs w:val="18"/>
          <w:lang w:val="de-DE"/>
        </w:rPr>
      </w:pPr>
      <w:r w:rsidRPr="00543DCE">
        <w:rPr>
          <w:rFonts w:ascii="Arial" w:hAnsi="Arial" w:cs="Arial"/>
          <w:sz w:val="18"/>
          <w:lang w:val="de-DE"/>
        </w:rPr>
        <w:t xml:space="preserve">Verena SCHWARZ  </w:t>
      </w:r>
      <w:r w:rsidRPr="00543DCE">
        <w:rPr>
          <w:rFonts w:ascii="Arial" w:hAnsi="Arial" w:cs="Arial"/>
          <w:sz w:val="18"/>
          <w:szCs w:val="18"/>
          <w:lang w:val="de-DE"/>
        </w:rPr>
        <w:t xml:space="preserve">- T. +43 (0) 1 515 54-540  – </w:t>
      </w:r>
      <w:hyperlink r:id="rId10" w:history="1">
        <w:r w:rsidRPr="00543DCE">
          <w:rPr>
            <w:rStyle w:val="Hyperlink"/>
            <w:rFonts w:ascii="Arial" w:hAnsi="Arial" w:cs="Arial"/>
            <w:sz w:val="18"/>
            <w:szCs w:val="18"/>
            <w:lang w:val="de-DE"/>
          </w:rPr>
          <w:t>verena.schwarz@coface.com</w:t>
        </w:r>
      </w:hyperlink>
    </w:p>
    <w:p w:rsidR="00537212" w:rsidRPr="005A7DB0" w:rsidRDefault="00537212" w:rsidP="005A7DB0">
      <w:pPr>
        <w:ind w:left="1134"/>
        <w:rPr>
          <w:rFonts w:ascii="Arial" w:hAnsi="Arial" w:cs="Arial"/>
          <w:sz w:val="20"/>
          <w:szCs w:val="20"/>
          <w:lang w:val="de-DE"/>
        </w:rPr>
      </w:pPr>
    </w:p>
    <w:p w:rsidR="00D51331" w:rsidRPr="00152D96" w:rsidRDefault="00D51331" w:rsidP="005A7DB0">
      <w:pPr>
        <w:ind w:left="1134"/>
        <w:rPr>
          <w:rFonts w:ascii="Arial" w:hAnsi="Arial" w:cs="Arial"/>
          <w:i/>
          <w:iCs/>
          <w:sz w:val="14"/>
          <w:szCs w:val="20"/>
        </w:rPr>
      </w:pPr>
    </w:p>
    <w:tbl>
      <w:tblPr>
        <w:tblpPr w:leftFromText="141" w:rightFromText="141" w:vertAnchor="text" w:horzAnchor="page" w:tblpX="2561" w:tblpY="-42"/>
        <w:tblW w:w="8222" w:type="dxa"/>
        <w:tblLayout w:type="fixed"/>
        <w:tblCellMar>
          <w:left w:w="0" w:type="dxa"/>
          <w:right w:w="0" w:type="dxa"/>
        </w:tblCellMar>
        <w:tblLook w:val="00A0" w:firstRow="1" w:lastRow="0" w:firstColumn="1" w:lastColumn="0" w:noHBand="0" w:noVBand="0"/>
      </w:tblPr>
      <w:tblGrid>
        <w:gridCol w:w="8222"/>
      </w:tblGrid>
      <w:tr w:rsidR="005A7DB0" w:rsidRPr="00FA67E9" w:rsidTr="005A7DB0">
        <w:trPr>
          <w:trHeight w:val="220"/>
        </w:trPr>
        <w:tc>
          <w:tcPr>
            <w:tcW w:w="8222" w:type="dxa"/>
            <w:shd w:val="clear" w:color="auto" w:fill="E9EDF4"/>
          </w:tcPr>
          <w:p w:rsidR="005A7DB0" w:rsidRDefault="005A7DB0" w:rsidP="005A7DB0">
            <w:pPr>
              <w:spacing w:line="200" w:lineRule="exact"/>
              <w:ind w:left="284"/>
              <w:jc w:val="both"/>
              <w:rPr>
                <w:rFonts w:ascii="Arial" w:hAnsi="Arial" w:cs="Arial"/>
                <w:b/>
                <w:sz w:val="16"/>
                <w:szCs w:val="18"/>
                <w:lang w:val="en-US"/>
              </w:rPr>
            </w:pPr>
          </w:p>
          <w:p w:rsidR="005A7DB0" w:rsidRPr="00FA67E9" w:rsidRDefault="005A7DB0" w:rsidP="005A7DB0">
            <w:pPr>
              <w:spacing w:line="200" w:lineRule="exact"/>
              <w:ind w:left="284"/>
              <w:jc w:val="both"/>
              <w:rPr>
                <w:rFonts w:ascii="Arial" w:hAnsi="Arial" w:cs="Arial"/>
                <w:sz w:val="16"/>
                <w:szCs w:val="18"/>
                <w:lang w:val="en-US"/>
              </w:rPr>
            </w:pPr>
            <w:r w:rsidRPr="00FA67E9">
              <w:rPr>
                <w:rFonts w:ascii="Arial" w:hAnsi="Arial" w:cs="Arial"/>
                <w:b/>
                <w:sz w:val="16"/>
                <w:szCs w:val="18"/>
                <w:lang w:val="en-US"/>
              </w:rPr>
              <w:t>About Coface</w:t>
            </w:r>
          </w:p>
          <w:p w:rsidR="005A7DB0" w:rsidRPr="00FA67E9" w:rsidRDefault="005A7DB0" w:rsidP="005A7DB0">
            <w:pPr>
              <w:spacing w:line="200" w:lineRule="exact"/>
              <w:ind w:left="1134"/>
              <w:jc w:val="both"/>
              <w:rPr>
                <w:rFonts w:ascii="Arial" w:hAnsi="Arial" w:cs="Arial"/>
                <w:sz w:val="16"/>
                <w:szCs w:val="18"/>
                <w:lang w:val="en-US"/>
              </w:rPr>
            </w:pPr>
          </w:p>
          <w:p w:rsidR="005A7DB0" w:rsidRPr="00FA67E9" w:rsidRDefault="005A7DB0" w:rsidP="005A7DB0">
            <w:pPr>
              <w:spacing w:line="240" w:lineRule="atLeast"/>
              <w:ind w:left="284" w:right="141"/>
              <w:jc w:val="both"/>
              <w:rPr>
                <w:rFonts w:ascii="Arial" w:hAnsi="Arial" w:cs="Arial"/>
                <w:sz w:val="16"/>
                <w:szCs w:val="18"/>
                <w:lang w:val="en-GB"/>
              </w:rPr>
            </w:pPr>
            <w:r w:rsidRPr="00FA67E9">
              <w:rPr>
                <w:rFonts w:ascii="Arial" w:hAnsi="Arial" w:cs="Arial"/>
                <w:sz w:val="16"/>
                <w:szCs w:val="18"/>
                <w:lang w:val="en-GB"/>
              </w:rPr>
              <w:t>The Coface Group, a worldwide leader in credit insurance, offers companies around the globe solutions to protect them against the risk of financial default of their clients, both on the domesti</w:t>
            </w:r>
            <w:r>
              <w:rPr>
                <w:rFonts w:ascii="Arial" w:hAnsi="Arial" w:cs="Arial"/>
                <w:sz w:val="16"/>
                <w:szCs w:val="18"/>
                <w:lang w:val="en-GB"/>
              </w:rPr>
              <w:t>c market and for export. In 2015</w:t>
            </w:r>
            <w:r w:rsidRPr="00FA67E9">
              <w:rPr>
                <w:rFonts w:ascii="Arial" w:hAnsi="Arial" w:cs="Arial"/>
                <w:sz w:val="16"/>
                <w:szCs w:val="18"/>
                <w:lang w:val="en-GB"/>
              </w:rPr>
              <w:t xml:space="preserve">, the Group, supported by its </w:t>
            </w:r>
            <w:r>
              <w:rPr>
                <w:rFonts w:ascii="Arial" w:hAnsi="Arial" w:cs="Arial"/>
                <w:sz w:val="16"/>
                <w:szCs w:val="18"/>
                <w:lang w:val="en-GB"/>
              </w:rPr>
              <w:t>~</w:t>
            </w:r>
            <w:r w:rsidRPr="00FA67E9">
              <w:rPr>
                <w:rFonts w:ascii="Arial" w:hAnsi="Arial" w:cs="Arial"/>
                <w:sz w:val="16"/>
                <w:szCs w:val="18"/>
                <w:lang w:val="en-GB"/>
              </w:rPr>
              <w:t>4,</w:t>
            </w:r>
            <w:r>
              <w:rPr>
                <w:rFonts w:ascii="Arial" w:hAnsi="Arial" w:cs="Arial"/>
                <w:sz w:val="16"/>
                <w:szCs w:val="18"/>
                <w:lang w:val="en-GB"/>
              </w:rPr>
              <w:t>500</w:t>
            </w:r>
            <w:r w:rsidRPr="00FA67E9">
              <w:rPr>
                <w:rFonts w:ascii="Arial" w:hAnsi="Arial" w:cs="Arial"/>
                <w:sz w:val="16"/>
                <w:szCs w:val="18"/>
                <w:lang w:val="en-GB"/>
              </w:rPr>
              <w:t xml:space="preserve"> staff, posted a consolidated turnover of €1.4</w:t>
            </w:r>
            <w:r>
              <w:rPr>
                <w:rFonts w:ascii="Arial" w:hAnsi="Arial" w:cs="Arial"/>
                <w:sz w:val="16"/>
                <w:szCs w:val="18"/>
                <w:lang w:val="en-GB"/>
              </w:rPr>
              <w:t>90</w:t>
            </w:r>
            <w:r w:rsidRPr="00FA67E9">
              <w:rPr>
                <w:rFonts w:ascii="Arial" w:hAnsi="Arial" w:cs="Arial"/>
                <w:sz w:val="16"/>
                <w:szCs w:val="18"/>
                <w:lang w:val="en-GB"/>
              </w:rPr>
              <w:t xml:space="preserve"> billion. Present directly or indirectly in 99 countries, it secures transactions of 40,000 companies in more than 200 countries. Each quarter, Coface publishes its assessments of country risk for 160 countries, based on its unique knowledge of companies’ payment behaviou</w:t>
            </w:r>
            <w:r>
              <w:rPr>
                <w:rFonts w:ascii="Arial" w:hAnsi="Arial" w:cs="Arial"/>
                <w:sz w:val="16"/>
                <w:szCs w:val="18"/>
                <w:lang w:val="en-GB"/>
              </w:rPr>
              <w:t>r and on the expertise of its 34</w:t>
            </w:r>
            <w:r w:rsidRPr="00FA67E9">
              <w:rPr>
                <w:rFonts w:ascii="Arial" w:hAnsi="Arial" w:cs="Arial"/>
                <w:sz w:val="16"/>
                <w:szCs w:val="18"/>
                <w:lang w:val="en-GB"/>
              </w:rPr>
              <w:t>0 underwriters located close to clients and their debtors.</w:t>
            </w:r>
          </w:p>
          <w:p w:rsidR="005A7DB0" w:rsidRPr="00FA67E9" w:rsidRDefault="005A7DB0" w:rsidP="005A7DB0">
            <w:pPr>
              <w:spacing w:line="240" w:lineRule="atLeast"/>
              <w:ind w:left="284" w:right="141"/>
              <w:jc w:val="both"/>
              <w:rPr>
                <w:rFonts w:ascii="Arial" w:hAnsi="Arial" w:cs="Arial"/>
                <w:sz w:val="16"/>
                <w:szCs w:val="21"/>
                <w:lang w:val="en-GB"/>
              </w:rPr>
            </w:pPr>
            <w:r w:rsidRPr="00FA67E9">
              <w:rPr>
                <w:rFonts w:ascii="Arial" w:hAnsi="Arial" w:cs="Arial"/>
                <w:sz w:val="16"/>
                <w:szCs w:val="21"/>
                <w:lang w:val="en-GB"/>
              </w:rPr>
              <w:t>In France, Coface manages export public guarantees on behalf of the French State.</w:t>
            </w:r>
          </w:p>
          <w:p w:rsidR="005A7DB0" w:rsidRPr="00FA67E9" w:rsidRDefault="005A7DB0" w:rsidP="005A7DB0">
            <w:pPr>
              <w:spacing w:before="60" w:after="60" w:line="240" w:lineRule="atLeast"/>
              <w:ind w:left="284" w:right="113"/>
              <w:jc w:val="center"/>
              <w:rPr>
                <w:rFonts w:ascii="Arial" w:hAnsi="Arial" w:cs="Arial"/>
                <w:color w:val="0000FF"/>
                <w:sz w:val="16"/>
                <w:szCs w:val="18"/>
                <w:u w:val="single"/>
                <w:lang w:val="en-GB"/>
              </w:rPr>
            </w:pPr>
            <w:hyperlink r:id="rId11" w:history="1">
              <w:r w:rsidRPr="00FA67E9">
                <w:rPr>
                  <w:rFonts w:ascii="Arial" w:hAnsi="Arial" w:cs="Arial"/>
                  <w:color w:val="0000FF"/>
                  <w:sz w:val="16"/>
                  <w:szCs w:val="18"/>
                  <w:u w:val="single"/>
                  <w:lang w:val="en-GB"/>
                </w:rPr>
                <w:t>www.coface.com</w:t>
              </w:r>
            </w:hyperlink>
          </w:p>
          <w:p w:rsidR="005A7DB0" w:rsidRPr="00FA67E9" w:rsidRDefault="005A7DB0" w:rsidP="005A7DB0">
            <w:pPr>
              <w:spacing w:before="60" w:after="60" w:line="240" w:lineRule="atLeast"/>
              <w:ind w:left="1134" w:right="113"/>
              <w:jc w:val="center"/>
              <w:rPr>
                <w:rFonts w:ascii="Arial" w:hAnsi="Arial" w:cs="Arial"/>
                <w:color w:val="0000FF"/>
                <w:sz w:val="16"/>
                <w:szCs w:val="18"/>
                <w:u w:val="single"/>
                <w:lang w:val="en-GB"/>
              </w:rPr>
            </w:pPr>
            <w:r w:rsidRPr="00FA67E9">
              <w:rPr>
                <w:noProof/>
                <w:sz w:val="22"/>
                <w:lang w:val="de-DE" w:eastAsia="de-DE"/>
              </w:rPr>
              <w:drawing>
                <wp:anchor distT="0" distB="0" distL="114300" distR="114300" simplePos="0" relativeHeight="251676672" behindDoc="0" locked="0" layoutInCell="1" allowOverlap="1" wp14:anchorId="3CA00E6C" wp14:editId="635610D6">
                  <wp:simplePos x="0" y="0"/>
                  <wp:positionH relativeFrom="column">
                    <wp:posOffset>4621530</wp:posOffset>
                  </wp:positionH>
                  <wp:positionV relativeFrom="paragraph">
                    <wp:posOffset>9525</wp:posOffset>
                  </wp:positionV>
                  <wp:extent cx="519430" cy="514350"/>
                  <wp:effectExtent l="0" t="0" r="0" b="0"/>
                  <wp:wrapNone/>
                  <wp:docPr id="7" name="Image 7"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FA-listed-emblems_bl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pic:spPr>
                      </pic:pic>
                    </a:graphicData>
                  </a:graphic>
                  <wp14:sizeRelH relativeFrom="page">
                    <wp14:pctWidth>0</wp14:pctWidth>
                  </wp14:sizeRelH>
                  <wp14:sizeRelV relativeFrom="page">
                    <wp14:pctHeight>0</wp14:pctHeight>
                  </wp14:sizeRelV>
                </wp:anchor>
              </w:drawing>
            </w:r>
          </w:p>
          <w:p w:rsidR="005A7DB0" w:rsidRPr="00FA67E9" w:rsidRDefault="005A7DB0" w:rsidP="005A7DB0">
            <w:pPr>
              <w:tabs>
                <w:tab w:val="left" w:pos="8202"/>
              </w:tabs>
              <w:autoSpaceDE w:val="0"/>
              <w:autoSpaceDN w:val="0"/>
              <w:adjustRightInd w:val="0"/>
              <w:spacing w:line="240" w:lineRule="atLeast"/>
              <w:ind w:left="1134" w:right="1587"/>
              <w:jc w:val="right"/>
              <w:rPr>
                <w:rFonts w:ascii="Arial" w:hAnsi="Arial" w:cs="Arial"/>
                <w:sz w:val="16"/>
                <w:szCs w:val="18"/>
                <w:lang w:val="en-GB"/>
              </w:rPr>
            </w:pPr>
            <w:r w:rsidRPr="00FA67E9">
              <w:rPr>
                <w:rFonts w:ascii="Arial" w:hAnsi="Arial" w:cs="Arial"/>
                <w:sz w:val="16"/>
                <w:szCs w:val="18"/>
                <w:lang w:val="en-GB"/>
              </w:rPr>
              <w:t>Coface SA. is listed on Euronext Paris – Compartment A</w:t>
            </w:r>
          </w:p>
          <w:p w:rsidR="005A7DB0" w:rsidRPr="00FA67E9" w:rsidRDefault="005A7DB0" w:rsidP="005A7DB0">
            <w:pPr>
              <w:tabs>
                <w:tab w:val="left" w:pos="8202"/>
              </w:tabs>
              <w:autoSpaceDE w:val="0"/>
              <w:autoSpaceDN w:val="0"/>
              <w:adjustRightInd w:val="0"/>
              <w:spacing w:line="240" w:lineRule="atLeast"/>
              <w:ind w:left="1134" w:right="1587"/>
              <w:jc w:val="right"/>
              <w:rPr>
                <w:rFonts w:ascii="Arial" w:hAnsi="Arial" w:cs="Arial"/>
                <w:sz w:val="16"/>
                <w:szCs w:val="18"/>
                <w:lang w:val="en-GB"/>
              </w:rPr>
            </w:pPr>
            <w:r w:rsidRPr="00FA67E9">
              <w:rPr>
                <w:rFonts w:ascii="Arial" w:hAnsi="Arial" w:cs="Arial"/>
                <w:sz w:val="16"/>
                <w:szCs w:val="18"/>
                <w:lang w:val="en-GB"/>
              </w:rPr>
              <w:t>ISIN: FR0010667147 / Ticker: COFA</w:t>
            </w:r>
          </w:p>
          <w:p w:rsidR="005A7DB0" w:rsidRPr="00FA67E9" w:rsidRDefault="005A7DB0" w:rsidP="005A7DB0">
            <w:pPr>
              <w:autoSpaceDE w:val="0"/>
              <w:autoSpaceDN w:val="0"/>
              <w:adjustRightInd w:val="0"/>
              <w:spacing w:line="240" w:lineRule="atLeast"/>
              <w:ind w:left="1134" w:right="1587"/>
              <w:jc w:val="right"/>
              <w:rPr>
                <w:rFonts w:ascii="Arial" w:hAnsi="Arial" w:cs="Arial"/>
                <w:sz w:val="16"/>
                <w:szCs w:val="18"/>
              </w:rPr>
            </w:pPr>
          </w:p>
          <w:p w:rsidR="005A7DB0" w:rsidRPr="00FA67E9" w:rsidRDefault="005A7DB0" w:rsidP="005A7DB0">
            <w:pPr>
              <w:spacing w:before="60" w:after="60"/>
              <w:ind w:left="1134" w:right="113"/>
              <w:jc w:val="center"/>
              <w:rPr>
                <w:rFonts w:ascii="Arial" w:hAnsi="Arial" w:cs="Arial"/>
                <w:sz w:val="16"/>
                <w:szCs w:val="18"/>
                <w:u w:val="single"/>
              </w:rPr>
            </w:pPr>
          </w:p>
        </w:tc>
      </w:tr>
    </w:tbl>
    <w:p w:rsidR="00D51331" w:rsidRPr="00FA67E9" w:rsidRDefault="00D51331" w:rsidP="00D51331">
      <w:pPr>
        <w:suppressAutoHyphens/>
        <w:spacing w:line="270" w:lineRule="exact"/>
        <w:jc w:val="both"/>
        <w:rPr>
          <w:rFonts w:ascii="Arial" w:hAnsi="Arial" w:cs="Arial"/>
          <w:bCs/>
          <w:color w:val="000000"/>
          <w:sz w:val="20"/>
          <w:szCs w:val="20"/>
        </w:rPr>
      </w:pPr>
    </w:p>
    <w:p w:rsidR="00D51331" w:rsidRPr="00FA67E9" w:rsidRDefault="00D51331" w:rsidP="00D51331">
      <w:pPr>
        <w:rPr>
          <w:rFonts w:ascii="Arial" w:hAnsi="Arial" w:cs="Arial"/>
          <w:b/>
          <w:iCs/>
          <w:sz w:val="14"/>
          <w:szCs w:val="20"/>
        </w:rPr>
      </w:pPr>
    </w:p>
    <w:p w:rsidR="00D51331" w:rsidRPr="00FA67E9" w:rsidRDefault="00D51331" w:rsidP="00D51331">
      <w:pPr>
        <w:rPr>
          <w:rFonts w:ascii="Arial" w:hAnsi="Arial" w:cs="Arial"/>
          <w:b/>
          <w:iCs/>
          <w:sz w:val="14"/>
          <w:szCs w:val="20"/>
        </w:rPr>
      </w:pPr>
    </w:p>
    <w:p w:rsidR="00D51331" w:rsidRPr="00FA67E9" w:rsidRDefault="00D51331" w:rsidP="00D51331">
      <w:pPr>
        <w:spacing w:line="180" w:lineRule="exact"/>
        <w:jc w:val="both"/>
        <w:rPr>
          <w:rFonts w:ascii="Arial" w:hAnsi="Arial" w:cs="Arial"/>
          <w:b/>
          <w:iCs/>
          <w:sz w:val="14"/>
          <w:szCs w:val="20"/>
          <w:lang w:val="en-GB"/>
        </w:rPr>
      </w:pPr>
    </w:p>
    <w:p w:rsidR="00D51331" w:rsidRPr="00FA67E9" w:rsidRDefault="00D51331" w:rsidP="00D51331">
      <w:pPr>
        <w:spacing w:line="180" w:lineRule="exact"/>
        <w:jc w:val="both"/>
        <w:rPr>
          <w:rFonts w:ascii="Arial" w:hAnsi="Arial" w:cs="Arial"/>
          <w:b/>
          <w:iCs/>
          <w:sz w:val="14"/>
          <w:szCs w:val="20"/>
          <w:lang w:val="en-GB"/>
        </w:rPr>
      </w:pPr>
    </w:p>
    <w:p w:rsidR="00D51331" w:rsidRPr="00FA67E9" w:rsidRDefault="00D51331" w:rsidP="00D51331">
      <w:pPr>
        <w:spacing w:line="180" w:lineRule="exact"/>
        <w:jc w:val="both"/>
        <w:rPr>
          <w:rFonts w:ascii="Arial" w:hAnsi="Arial" w:cs="Arial"/>
          <w:b/>
          <w:iCs/>
          <w:sz w:val="14"/>
          <w:szCs w:val="20"/>
          <w:lang w:val="en-GB"/>
        </w:rPr>
      </w:pPr>
    </w:p>
    <w:p w:rsidR="00D51331" w:rsidRPr="00FA67E9" w:rsidRDefault="00D51331" w:rsidP="00D51331">
      <w:pPr>
        <w:spacing w:line="180" w:lineRule="exact"/>
        <w:jc w:val="both"/>
        <w:rPr>
          <w:rFonts w:ascii="Arial" w:hAnsi="Arial" w:cs="Arial"/>
          <w:b/>
          <w:iCs/>
          <w:sz w:val="14"/>
          <w:szCs w:val="20"/>
          <w:lang w:val="en-GB"/>
        </w:rPr>
      </w:pPr>
    </w:p>
    <w:p w:rsidR="00D51331" w:rsidRPr="00FA67E9" w:rsidRDefault="00D51331" w:rsidP="00D51331">
      <w:pPr>
        <w:spacing w:line="180" w:lineRule="exact"/>
        <w:jc w:val="both"/>
        <w:rPr>
          <w:rFonts w:ascii="Arial" w:hAnsi="Arial" w:cs="Arial"/>
          <w:b/>
          <w:iCs/>
          <w:sz w:val="14"/>
          <w:szCs w:val="20"/>
          <w:lang w:val="en-GB"/>
        </w:rPr>
      </w:pPr>
    </w:p>
    <w:p w:rsidR="00D51331" w:rsidRPr="00FA67E9" w:rsidRDefault="00D51331" w:rsidP="00D51331">
      <w:pPr>
        <w:spacing w:line="180" w:lineRule="exact"/>
        <w:jc w:val="both"/>
        <w:rPr>
          <w:rFonts w:ascii="Arial" w:hAnsi="Arial" w:cs="Arial"/>
          <w:b/>
          <w:iCs/>
          <w:sz w:val="14"/>
          <w:szCs w:val="20"/>
          <w:lang w:val="en-GB"/>
        </w:rPr>
      </w:pPr>
    </w:p>
    <w:p w:rsidR="00D51331" w:rsidRPr="00FA67E9" w:rsidRDefault="00D51331" w:rsidP="00D51331">
      <w:pPr>
        <w:spacing w:line="180" w:lineRule="exact"/>
        <w:jc w:val="both"/>
        <w:rPr>
          <w:rFonts w:ascii="Arial" w:hAnsi="Arial" w:cs="Arial"/>
          <w:b/>
          <w:iCs/>
          <w:sz w:val="14"/>
          <w:szCs w:val="20"/>
          <w:lang w:val="en-GB"/>
        </w:rPr>
      </w:pPr>
    </w:p>
    <w:p w:rsidR="00D51331" w:rsidRPr="00FA67E9" w:rsidRDefault="00D51331" w:rsidP="00D51331">
      <w:pPr>
        <w:spacing w:line="180" w:lineRule="exact"/>
        <w:jc w:val="both"/>
        <w:rPr>
          <w:rFonts w:ascii="Arial" w:hAnsi="Arial" w:cs="Arial"/>
          <w:b/>
          <w:iCs/>
          <w:sz w:val="14"/>
          <w:szCs w:val="20"/>
          <w:lang w:val="en-GB"/>
        </w:rPr>
      </w:pPr>
    </w:p>
    <w:p w:rsidR="00D51331" w:rsidRPr="00FA67E9" w:rsidRDefault="00D51331" w:rsidP="00D51331">
      <w:pPr>
        <w:spacing w:line="180" w:lineRule="exact"/>
        <w:jc w:val="both"/>
        <w:rPr>
          <w:rFonts w:ascii="Arial" w:hAnsi="Arial" w:cs="Arial"/>
          <w:b/>
          <w:iCs/>
          <w:sz w:val="14"/>
          <w:szCs w:val="20"/>
          <w:lang w:val="en-GB"/>
        </w:rPr>
      </w:pPr>
    </w:p>
    <w:p w:rsidR="00D51331" w:rsidRPr="00FA67E9" w:rsidRDefault="00D51331" w:rsidP="00D51331">
      <w:pPr>
        <w:spacing w:line="180" w:lineRule="exact"/>
        <w:jc w:val="both"/>
        <w:rPr>
          <w:rFonts w:ascii="Arial" w:hAnsi="Arial" w:cs="Arial"/>
          <w:b/>
          <w:iCs/>
          <w:sz w:val="14"/>
          <w:szCs w:val="20"/>
          <w:lang w:val="en-GB"/>
        </w:rPr>
      </w:pPr>
    </w:p>
    <w:p w:rsidR="00D51331" w:rsidRPr="00FA67E9" w:rsidRDefault="00D51331" w:rsidP="00D51331">
      <w:pPr>
        <w:spacing w:line="180" w:lineRule="exact"/>
        <w:jc w:val="both"/>
        <w:rPr>
          <w:rFonts w:ascii="Arial" w:hAnsi="Arial" w:cs="Arial"/>
          <w:b/>
          <w:iCs/>
          <w:sz w:val="14"/>
          <w:szCs w:val="20"/>
          <w:lang w:val="en-GB"/>
        </w:rPr>
      </w:pPr>
    </w:p>
    <w:p w:rsidR="00D51331" w:rsidRPr="00FA67E9" w:rsidRDefault="00D51331" w:rsidP="00D51331">
      <w:pPr>
        <w:spacing w:line="180" w:lineRule="exact"/>
        <w:jc w:val="both"/>
        <w:rPr>
          <w:rFonts w:ascii="Arial" w:hAnsi="Arial" w:cs="Arial"/>
          <w:b/>
          <w:iCs/>
          <w:sz w:val="14"/>
          <w:szCs w:val="20"/>
          <w:lang w:val="en-GB"/>
        </w:rPr>
      </w:pPr>
    </w:p>
    <w:p w:rsidR="00D51331" w:rsidRPr="00FA67E9" w:rsidRDefault="00D51331" w:rsidP="00D51331">
      <w:pPr>
        <w:spacing w:line="180" w:lineRule="exact"/>
        <w:jc w:val="both"/>
        <w:rPr>
          <w:rFonts w:ascii="Arial" w:hAnsi="Arial" w:cs="Arial"/>
          <w:b/>
          <w:iCs/>
          <w:sz w:val="14"/>
          <w:szCs w:val="20"/>
          <w:lang w:val="en-GB"/>
        </w:rPr>
      </w:pPr>
    </w:p>
    <w:p w:rsidR="00D51331" w:rsidRPr="00FA67E9" w:rsidRDefault="00D51331" w:rsidP="00D51331">
      <w:pPr>
        <w:spacing w:line="180" w:lineRule="exact"/>
        <w:jc w:val="both"/>
        <w:rPr>
          <w:rFonts w:ascii="Arial" w:hAnsi="Arial" w:cs="Arial"/>
          <w:b/>
          <w:iCs/>
          <w:sz w:val="14"/>
          <w:szCs w:val="20"/>
          <w:lang w:val="en-GB"/>
        </w:rPr>
      </w:pPr>
    </w:p>
    <w:p w:rsidR="00D51331" w:rsidRPr="00FA67E9" w:rsidRDefault="00D51331" w:rsidP="00D51331">
      <w:pPr>
        <w:spacing w:line="180" w:lineRule="exact"/>
        <w:jc w:val="both"/>
        <w:rPr>
          <w:rFonts w:ascii="Arial" w:hAnsi="Arial" w:cs="Arial"/>
          <w:b/>
          <w:iCs/>
          <w:sz w:val="14"/>
          <w:szCs w:val="20"/>
          <w:lang w:val="en-GB"/>
        </w:rPr>
      </w:pPr>
    </w:p>
    <w:p w:rsidR="00D51331" w:rsidRPr="00FA67E9" w:rsidRDefault="00D51331" w:rsidP="00D51331">
      <w:pPr>
        <w:spacing w:line="180" w:lineRule="exact"/>
        <w:jc w:val="both"/>
        <w:rPr>
          <w:rFonts w:ascii="Arial" w:hAnsi="Arial" w:cs="Arial"/>
          <w:b/>
          <w:iCs/>
          <w:sz w:val="14"/>
          <w:szCs w:val="20"/>
          <w:lang w:val="en-GB"/>
        </w:rPr>
      </w:pPr>
    </w:p>
    <w:p w:rsidR="00D51331" w:rsidRPr="00FA67E9" w:rsidRDefault="00D51331" w:rsidP="00D51331">
      <w:pPr>
        <w:spacing w:line="180" w:lineRule="exact"/>
        <w:jc w:val="both"/>
        <w:rPr>
          <w:rFonts w:ascii="Arial" w:hAnsi="Arial" w:cs="Arial"/>
          <w:b/>
          <w:iCs/>
          <w:sz w:val="14"/>
          <w:szCs w:val="20"/>
          <w:lang w:val="en-GB"/>
        </w:rPr>
      </w:pPr>
    </w:p>
    <w:p w:rsidR="00D51331" w:rsidRPr="00FA67E9" w:rsidRDefault="00D51331" w:rsidP="00D51331">
      <w:pPr>
        <w:spacing w:line="180" w:lineRule="exact"/>
        <w:jc w:val="both"/>
        <w:rPr>
          <w:rFonts w:ascii="Arial" w:hAnsi="Arial" w:cs="Arial"/>
          <w:b/>
          <w:iCs/>
          <w:sz w:val="14"/>
          <w:szCs w:val="20"/>
          <w:lang w:val="en-GB"/>
        </w:rPr>
      </w:pPr>
    </w:p>
    <w:p w:rsidR="00D51331" w:rsidRPr="00FA67E9" w:rsidRDefault="00D51331" w:rsidP="00D51331">
      <w:pPr>
        <w:spacing w:line="180" w:lineRule="exact"/>
        <w:jc w:val="both"/>
        <w:rPr>
          <w:rFonts w:ascii="Arial" w:hAnsi="Arial" w:cs="Arial"/>
          <w:b/>
          <w:iCs/>
          <w:sz w:val="14"/>
          <w:szCs w:val="20"/>
          <w:lang w:val="en-GB"/>
        </w:rPr>
      </w:pPr>
    </w:p>
    <w:sectPr w:rsidR="00D51331" w:rsidRPr="00FA67E9" w:rsidSect="007C3993">
      <w:endnotePr>
        <w:numFmt w:val="decimal"/>
      </w:endnotePr>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49" w:rsidRDefault="00E62449" w:rsidP="00B82FE5">
      <w:r>
        <w:separator/>
      </w:r>
    </w:p>
  </w:endnote>
  <w:endnote w:type="continuationSeparator" w:id="0">
    <w:p w:rsidR="00E62449" w:rsidRDefault="00E62449" w:rsidP="00B8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49" w:rsidRDefault="00E62449" w:rsidP="00B82FE5">
      <w:r>
        <w:separator/>
      </w:r>
    </w:p>
  </w:footnote>
  <w:footnote w:type="continuationSeparator" w:id="0">
    <w:p w:rsidR="00E62449" w:rsidRDefault="00E62449" w:rsidP="00B82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bullet"/>
      <w:lvlText w:val=""/>
      <w:lvlJc w:val="left"/>
      <w:pPr>
        <w:tabs>
          <w:tab w:val="num" w:pos="792"/>
        </w:tabs>
        <w:ind w:left="792" w:hanging="360"/>
      </w:pPr>
      <w:rPr>
        <w:rFonts w:ascii="Symbol" w:hAnsi="Symbol"/>
        <w:color w:val="61B57C"/>
        <w:w w:val="100"/>
      </w:rPr>
    </w:lvl>
  </w:abstractNum>
  <w:abstractNum w:abstractNumId="1">
    <w:nsid w:val="01821903"/>
    <w:multiLevelType w:val="hybridMultilevel"/>
    <w:tmpl w:val="1E82B0D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617166"/>
    <w:multiLevelType w:val="multilevel"/>
    <w:tmpl w:val="79FE8B58"/>
    <w:lvl w:ilvl="0">
      <w:start w:val="1"/>
      <w:numFmt w:val="decimal"/>
      <w:pStyle w:val="berschrift1"/>
      <w:lvlText w:val="%1."/>
      <w:lvlJc w:val="left"/>
      <w:pPr>
        <w:tabs>
          <w:tab w:val="num" w:pos="720"/>
        </w:tabs>
        <w:ind w:left="720" w:hanging="720"/>
      </w:pPr>
      <w:rPr>
        <w:rFonts w:ascii="Times New Roman Bold" w:hAnsi="Times New Roman Bold" w:cs="Times New Roman" w:hint="default"/>
        <w:b/>
        <w:i w:val="0"/>
        <w:color w:val="000000" w:themeColor="text1"/>
        <w:sz w:val="22"/>
      </w:rPr>
    </w:lvl>
    <w:lvl w:ilvl="1">
      <w:start w:val="4"/>
      <w:numFmt w:val="decimal"/>
      <w:pStyle w:val="berschrift2"/>
      <w:isLgl/>
      <w:lvlText w:val="%1.%2"/>
      <w:lvlJc w:val="left"/>
      <w:pPr>
        <w:tabs>
          <w:tab w:val="num" w:pos="720"/>
        </w:tabs>
        <w:ind w:left="720" w:hanging="720"/>
      </w:pPr>
      <w:rPr>
        <w:rFonts w:ascii="Times New Roman" w:hAnsi="Times New Roman" w:cs="Times New Roman" w:hint="default"/>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720"/>
        </w:tabs>
        <w:ind w:left="720" w:hanging="720"/>
      </w:pPr>
      <w:rPr>
        <w:rFonts w:hint="default"/>
        <w:b/>
        <w:color w:val="000000" w:themeColor="text1"/>
      </w:rPr>
    </w:lvl>
    <w:lvl w:ilvl="3">
      <w:start w:val="1"/>
      <w:numFmt w:val="decimal"/>
      <w:lvlText w:val="%1.%2.%3.%4"/>
      <w:lvlJc w:val="left"/>
      <w:pPr>
        <w:tabs>
          <w:tab w:val="num" w:pos="1134"/>
        </w:tabs>
        <w:ind w:left="1134" w:hanging="1134"/>
      </w:pPr>
      <w:rPr>
        <w:rFonts w:hint="default"/>
        <w:b/>
        <w:color w:val="000000" w:themeColor="text1"/>
      </w:rPr>
    </w:lvl>
    <w:lvl w:ilvl="4">
      <w:start w:val="1"/>
      <w:numFmt w:val="decimal"/>
      <w:lvlText w:val="%1.%2.%3.%4.%5"/>
      <w:lvlJc w:val="left"/>
      <w:pPr>
        <w:tabs>
          <w:tab w:val="num" w:pos="1134"/>
        </w:tabs>
        <w:ind w:left="1134" w:hanging="1134"/>
      </w:pPr>
      <w:rPr>
        <w:rFonts w:ascii="Times New Roman Bold" w:hAnsi="Times New Roman Bold" w:hint="default"/>
        <w:color w:val="000000" w:themeColor="text1"/>
        <w:sz w:val="20"/>
      </w:rPr>
    </w:lvl>
    <w:lvl w:ilvl="5">
      <w:start w:val="1"/>
      <w:numFmt w:val="lowerLetter"/>
      <w:pStyle w:val="berschrift6"/>
      <w:lvlText w:val="(%6)"/>
      <w:lvlJc w:val="left"/>
      <w:pPr>
        <w:tabs>
          <w:tab w:val="num" w:pos="1440"/>
        </w:tabs>
        <w:ind w:left="1440" w:hanging="720"/>
      </w:pPr>
      <w:rPr>
        <w:rFonts w:hint="default"/>
        <w:color w:val="000000" w:themeColor="text1"/>
      </w:rPr>
    </w:lvl>
    <w:lvl w:ilvl="6">
      <w:start w:val="1"/>
      <w:numFmt w:val="lowerRoman"/>
      <w:pStyle w:val="berschrift7"/>
      <w:lvlText w:val="(%7)"/>
      <w:lvlJc w:val="left"/>
      <w:pPr>
        <w:tabs>
          <w:tab w:val="num" w:pos="2160"/>
        </w:tabs>
        <w:ind w:left="2160" w:hanging="720"/>
      </w:pPr>
      <w:rPr>
        <w:rFonts w:hint="default"/>
        <w:color w:val="000000" w:themeColor="text1"/>
      </w:rPr>
    </w:lvl>
    <w:lvl w:ilvl="7">
      <w:start w:val="1"/>
      <w:numFmt w:val="upperLetter"/>
      <w:pStyle w:val="berschrift8"/>
      <w:lvlText w:val="(%8)"/>
      <w:lvlJc w:val="left"/>
      <w:pPr>
        <w:tabs>
          <w:tab w:val="num" w:pos="2880"/>
        </w:tabs>
        <w:ind w:left="2880" w:hanging="720"/>
      </w:pPr>
      <w:rPr>
        <w:rFonts w:hint="default"/>
        <w:color w:val="000000" w:themeColor="text1"/>
      </w:rPr>
    </w:lvl>
    <w:lvl w:ilvl="8">
      <w:start w:val="1"/>
      <w:numFmt w:val="none"/>
      <w:suff w:val="nothing"/>
      <w:lvlText w:val="%9"/>
      <w:lvlJc w:val="left"/>
      <w:pPr>
        <w:ind w:left="0" w:firstLine="0"/>
      </w:pPr>
      <w:rPr>
        <w:rFonts w:hint="default"/>
        <w:color w:val="000000" w:themeColor="text1"/>
      </w:rPr>
    </w:lvl>
  </w:abstractNum>
  <w:abstractNum w:abstractNumId="3">
    <w:nsid w:val="29ED3258"/>
    <w:multiLevelType w:val="hybridMultilevel"/>
    <w:tmpl w:val="1E82B0D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58548DB"/>
    <w:multiLevelType w:val="hybridMultilevel"/>
    <w:tmpl w:val="CD2CB574"/>
    <w:lvl w:ilvl="0" w:tplc="4FF868A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17127F"/>
    <w:multiLevelType w:val="hybridMultilevel"/>
    <w:tmpl w:val="69964148"/>
    <w:lvl w:ilvl="0" w:tplc="FD64B20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6FD93193"/>
    <w:multiLevelType w:val="hybridMultilevel"/>
    <w:tmpl w:val="370E87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EE8718B"/>
    <w:multiLevelType w:val="hybridMultilevel"/>
    <w:tmpl w:val="1E82B0D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4"/>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E5"/>
    <w:rsid w:val="000014F5"/>
    <w:rsid w:val="00011464"/>
    <w:rsid w:val="00021A63"/>
    <w:rsid w:val="00034CB4"/>
    <w:rsid w:val="00035A72"/>
    <w:rsid w:val="00064E60"/>
    <w:rsid w:val="00064FCD"/>
    <w:rsid w:val="00067F4C"/>
    <w:rsid w:val="00081581"/>
    <w:rsid w:val="000836B6"/>
    <w:rsid w:val="00085311"/>
    <w:rsid w:val="00085F25"/>
    <w:rsid w:val="00096E08"/>
    <w:rsid w:val="000A0DD4"/>
    <w:rsid w:val="000A435D"/>
    <w:rsid w:val="000B3C18"/>
    <w:rsid w:val="000B67D8"/>
    <w:rsid w:val="000B791C"/>
    <w:rsid w:val="000D0202"/>
    <w:rsid w:val="000D195D"/>
    <w:rsid w:val="000E2024"/>
    <w:rsid w:val="000E20D2"/>
    <w:rsid w:val="000E567E"/>
    <w:rsid w:val="000F5B67"/>
    <w:rsid w:val="00103D2E"/>
    <w:rsid w:val="00104D56"/>
    <w:rsid w:val="0011562F"/>
    <w:rsid w:val="00116FCF"/>
    <w:rsid w:val="001178B0"/>
    <w:rsid w:val="0012209E"/>
    <w:rsid w:val="00122B07"/>
    <w:rsid w:val="00141E28"/>
    <w:rsid w:val="00152D96"/>
    <w:rsid w:val="0015689A"/>
    <w:rsid w:val="0016027B"/>
    <w:rsid w:val="00161647"/>
    <w:rsid w:val="00162942"/>
    <w:rsid w:val="0016523D"/>
    <w:rsid w:val="00166A9D"/>
    <w:rsid w:val="00173ABA"/>
    <w:rsid w:val="001A67F5"/>
    <w:rsid w:val="001A7D3C"/>
    <w:rsid w:val="001B38AB"/>
    <w:rsid w:val="001C1B24"/>
    <w:rsid w:val="001D0B80"/>
    <w:rsid w:val="001D3214"/>
    <w:rsid w:val="001D3CA9"/>
    <w:rsid w:val="001D798A"/>
    <w:rsid w:val="001E2855"/>
    <w:rsid w:val="001E3E14"/>
    <w:rsid w:val="001F687C"/>
    <w:rsid w:val="002129AE"/>
    <w:rsid w:val="00216F58"/>
    <w:rsid w:val="00230317"/>
    <w:rsid w:val="00232923"/>
    <w:rsid w:val="00253517"/>
    <w:rsid w:val="00257496"/>
    <w:rsid w:val="00270E77"/>
    <w:rsid w:val="00274F8F"/>
    <w:rsid w:val="0029290C"/>
    <w:rsid w:val="002B0703"/>
    <w:rsid w:val="002B16C0"/>
    <w:rsid w:val="002B63CB"/>
    <w:rsid w:val="002B65F4"/>
    <w:rsid w:val="002C438E"/>
    <w:rsid w:val="002C4B04"/>
    <w:rsid w:val="002C72A5"/>
    <w:rsid w:val="002C7572"/>
    <w:rsid w:val="002D39C5"/>
    <w:rsid w:val="002D41F0"/>
    <w:rsid w:val="002D4554"/>
    <w:rsid w:val="002E7F81"/>
    <w:rsid w:val="002E7FC1"/>
    <w:rsid w:val="002F62E5"/>
    <w:rsid w:val="002F6E40"/>
    <w:rsid w:val="003009BD"/>
    <w:rsid w:val="00321319"/>
    <w:rsid w:val="00327F70"/>
    <w:rsid w:val="00335545"/>
    <w:rsid w:val="00341BE4"/>
    <w:rsid w:val="00343DD3"/>
    <w:rsid w:val="00353834"/>
    <w:rsid w:val="0035459D"/>
    <w:rsid w:val="00355705"/>
    <w:rsid w:val="0035693E"/>
    <w:rsid w:val="00363E00"/>
    <w:rsid w:val="00372B16"/>
    <w:rsid w:val="00376EEF"/>
    <w:rsid w:val="00380450"/>
    <w:rsid w:val="00380F47"/>
    <w:rsid w:val="00383F02"/>
    <w:rsid w:val="00385983"/>
    <w:rsid w:val="003A56F5"/>
    <w:rsid w:val="003A681A"/>
    <w:rsid w:val="003B4E59"/>
    <w:rsid w:val="003B6BFE"/>
    <w:rsid w:val="003B7017"/>
    <w:rsid w:val="003C0AD3"/>
    <w:rsid w:val="003C3D4D"/>
    <w:rsid w:val="003D0357"/>
    <w:rsid w:val="003E2F72"/>
    <w:rsid w:val="003E659B"/>
    <w:rsid w:val="00400059"/>
    <w:rsid w:val="00412DBB"/>
    <w:rsid w:val="00416E27"/>
    <w:rsid w:val="00417F74"/>
    <w:rsid w:val="00432F3D"/>
    <w:rsid w:val="00434111"/>
    <w:rsid w:val="0043444E"/>
    <w:rsid w:val="0044182A"/>
    <w:rsid w:val="00450B00"/>
    <w:rsid w:val="004578A2"/>
    <w:rsid w:val="00484934"/>
    <w:rsid w:val="00490090"/>
    <w:rsid w:val="004A798C"/>
    <w:rsid w:val="004B53F0"/>
    <w:rsid w:val="004C2FE8"/>
    <w:rsid w:val="004C3D41"/>
    <w:rsid w:val="004C59BD"/>
    <w:rsid w:val="004C68D0"/>
    <w:rsid w:val="004D04C9"/>
    <w:rsid w:val="004D5346"/>
    <w:rsid w:val="004D6169"/>
    <w:rsid w:val="004E10F1"/>
    <w:rsid w:val="004E61C8"/>
    <w:rsid w:val="0051109E"/>
    <w:rsid w:val="00513614"/>
    <w:rsid w:val="00516C7F"/>
    <w:rsid w:val="00522F92"/>
    <w:rsid w:val="005247D3"/>
    <w:rsid w:val="00533883"/>
    <w:rsid w:val="00535452"/>
    <w:rsid w:val="00537212"/>
    <w:rsid w:val="005455DF"/>
    <w:rsid w:val="00580FD4"/>
    <w:rsid w:val="0058360E"/>
    <w:rsid w:val="005A7DB0"/>
    <w:rsid w:val="005B5175"/>
    <w:rsid w:val="005C0F1F"/>
    <w:rsid w:val="005C2050"/>
    <w:rsid w:val="005D1CA9"/>
    <w:rsid w:val="005D7B55"/>
    <w:rsid w:val="005E1447"/>
    <w:rsid w:val="005E1A36"/>
    <w:rsid w:val="005F0260"/>
    <w:rsid w:val="005F3B37"/>
    <w:rsid w:val="006033C5"/>
    <w:rsid w:val="00616A1A"/>
    <w:rsid w:val="006205FA"/>
    <w:rsid w:val="006347B4"/>
    <w:rsid w:val="00647765"/>
    <w:rsid w:val="00652E58"/>
    <w:rsid w:val="00672056"/>
    <w:rsid w:val="006A610F"/>
    <w:rsid w:val="006B1C96"/>
    <w:rsid w:val="006B252C"/>
    <w:rsid w:val="006B6CCC"/>
    <w:rsid w:val="006C0B98"/>
    <w:rsid w:val="006C51EF"/>
    <w:rsid w:val="006E66B9"/>
    <w:rsid w:val="0070718E"/>
    <w:rsid w:val="00714C65"/>
    <w:rsid w:val="007170A8"/>
    <w:rsid w:val="007252DC"/>
    <w:rsid w:val="0072549F"/>
    <w:rsid w:val="007271C2"/>
    <w:rsid w:val="007317F3"/>
    <w:rsid w:val="00733859"/>
    <w:rsid w:val="00735DB1"/>
    <w:rsid w:val="007519FA"/>
    <w:rsid w:val="007522A0"/>
    <w:rsid w:val="007651BC"/>
    <w:rsid w:val="00765BF8"/>
    <w:rsid w:val="00766E05"/>
    <w:rsid w:val="0078572B"/>
    <w:rsid w:val="007937AF"/>
    <w:rsid w:val="00796DB9"/>
    <w:rsid w:val="007A4AF8"/>
    <w:rsid w:val="007A55CA"/>
    <w:rsid w:val="007B1155"/>
    <w:rsid w:val="007C3993"/>
    <w:rsid w:val="007C617A"/>
    <w:rsid w:val="007C6544"/>
    <w:rsid w:val="007D15BE"/>
    <w:rsid w:val="007D1D0E"/>
    <w:rsid w:val="007D36CE"/>
    <w:rsid w:val="007E26C7"/>
    <w:rsid w:val="007E2E3C"/>
    <w:rsid w:val="007E65C3"/>
    <w:rsid w:val="007F04BC"/>
    <w:rsid w:val="007F1A7B"/>
    <w:rsid w:val="00815464"/>
    <w:rsid w:val="008171E7"/>
    <w:rsid w:val="00822A9F"/>
    <w:rsid w:val="00837D3E"/>
    <w:rsid w:val="00857839"/>
    <w:rsid w:val="00860398"/>
    <w:rsid w:val="0087283E"/>
    <w:rsid w:val="00875CD2"/>
    <w:rsid w:val="00890FA7"/>
    <w:rsid w:val="008942E1"/>
    <w:rsid w:val="00897E37"/>
    <w:rsid w:val="008A5468"/>
    <w:rsid w:val="008B65D5"/>
    <w:rsid w:val="008C2463"/>
    <w:rsid w:val="008C755D"/>
    <w:rsid w:val="008E0B0A"/>
    <w:rsid w:val="008E2C5B"/>
    <w:rsid w:val="008E4177"/>
    <w:rsid w:val="008E4355"/>
    <w:rsid w:val="00900E23"/>
    <w:rsid w:val="00912461"/>
    <w:rsid w:val="00912A64"/>
    <w:rsid w:val="009202AA"/>
    <w:rsid w:val="00920490"/>
    <w:rsid w:val="009263EA"/>
    <w:rsid w:val="00926A88"/>
    <w:rsid w:val="0093671E"/>
    <w:rsid w:val="00946129"/>
    <w:rsid w:val="00956474"/>
    <w:rsid w:val="00957C85"/>
    <w:rsid w:val="00974B16"/>
    <w:rsid w:val="00977778"/>
    <w:rsid w:val="0097791F"/>
    <w:rsid w:val="00990321"/>
    <w:rsid w:val="009A48DF"/>
    <w:rsid w:val="009D29F9"/>
    <w:rsid w:val="009E0CC1"/>
    <w:rsid w:val="009E21F0"/>
    <w:rsid w:val="009F41AD"/>
    <w:rsid w:val="00A25B86"/>
    <w:rsid w:val="00A274EA"/>
    <w:rsid w:val="00A32B9F"/>
    <w:rsid w:val="00A33456"/>
    <w:rsid w:val="00A40FA9"/>
    <w:rsid w:val="00A41D73"/>
    <w:rsid w:val="00A43C91"/>
    <w:rsid w:val="00A501AC"/>
    <w:rsid w:val="00A551AE"/>
    <w:rsid w:val="00A56595"/>
    <w:rsid w:val="00A651DC"/>
    <w:rsid w:val="00A6577F"/>
    <w:rsid w:val="00A75A35"/>
    <w:rsid w:val="00A75FB2"/>
    <w:rsid w:val="00A82AFE"/>
    <w:rsid w:val="00A8722C"/>
    <w:rsid w:val="00A91727"/>
    <w:rsid w:val="00A93F7B"/>
    <w:rsid w:val="00A942D0"/>
    <w:rsid w:val="00A945A0"/>
    <w:rsid w:val="00AA25A0"/>
    <w:rsid w:val="00AB7196"/>
    <w:rsid w:val="00AB73F8"/>
    <w:rsid w:val="00AB7FBA"/>
    <w:rsid w:val="00AC56CF"/>
    <w:rsid w:val="00AD1004"/>
    <w:rsid w:val="00AD13C4"/>
    <w:rsid w:val="00AE2F8E"/>
    <w:rsid w:val="00AF2CBB"/>
    <w:rsid w:val="00AF5511"/>
    <w:rsid w:val="00B032A2"/>
    <w:rsid w:val="00B07DDD"/>
    <w:rsid w:val="00B122E6"/>
    <w:rsid w:val="00B31162"/>
    <w:rsid w:val="00B405B2"/>
    <w:rsid w:val="00B4308D"/>
    <w:rsid w:val="00B46E1F"/>
    <w:rsid w:val="00B534EE"/>
    <w:rsid w:val="00B55E16"/>
    <w:rsid w:val="00B70E2C"/>
    <w:rsid w:val="00B72361"/>
    <w:rsid w:val="00B733C2"/>
    <w:rsid w:val="00B762C1"/>
    <w:rsid w:val="00B7665B"/>
    <w:rsid w:val="00B77514"/>
    <w:rsid w:val="00B80D50"/>
    <w:rsid w:val="00B82FE5"/>
    <w:rsid w:val="00B830F6"/>
    <w:rsid w:val="00BA1118"/>
    <w:rsid w:val="00BA6785"/>
    <w:rsid w:val="00BA7780"/>
    <w:rsid w:val="00BB2470"/>
    <w:rsid w:val="00BC3A95"/>
    <w:rsid w:val="00BC3E22"/>
    <w:rsid w:val="00BC6390"/>
    <w:rsid w:val="00BE636D"/>
    <w:rsid w:val="00BF3914"/>
    <w:rsid w:val="00BF6BA1"/>
    <w:rsid w:val="00C00383"/>
    <w:rsid w:val="00C010CA"/>
    <w:rsid w:val="00C10BF3"/>
    <w:rsid w:val="00C13834"/>
    <w:rsid w:val="00C31CCB"/>
    <w:rsid w:val="00C337C2"/>
    <w:rsid w:val="00C34B11"/>
    <w:rsid w:val="00C34D66"/>
    <w:rsid w:val="00C35595"/>
    <w:rsid w:val="00C362D6"/>
    <w:rsid w:val="00C36BB0"/>
    <w:rsid w:val="00C44597"/>
    <w:rsid w:val="00C61556"/>
    <w:rsid w:val="00C72256"/>
    <w:rsid w:val="00C75408"/>
    <w:rsid w:val="00C77FBF"/>
    <w:rsid w:val="00C90679"/>
    <w:rsid w:val="00C95E56"/>
    <w:rsid w:val="00CA5778"/>
    <w:rsid w:val="00CC04F7"/>
    <w:rsid w:val="00CC36D4"/>
    <w:rsid w:val="00CC3841"/>
    <w:rsid w:val="00CC4E98"/>
    <w:rsid w:val="00CD75F0"/>
    <w:rsid w:val="00CE177E"/>
    <w:rsid w:val="00CE6D14"/>
    <w:rsid w:val="00CE7C03"/>
    <w:rsid w:val="00CF39CA"/>
    <w:rsid w:val="00D067B6"/>
    <w:rsid w:val="00D12858"/>
    <w:rsid w:val="00D21B75"/>
    <w:rsid w:val="00D23B73"/>
    <w:rsid w:val="00D247DE"/>
    <w:rsid w:val="00D410AE"/>
    <w:rsid w:val="00D51331"/>
    <w:rsid w:val="00D53A93"/>
    <w:rsid w:val="00D67205"/>
    <w:rsid w:val="00D673C8"/>
    <w:rsid w:val="00D80C81"/>
    <w:rsid w:val="00D8441E"/>
    <w:rsid w:val="00D936E4"/>
    <w:rsid w:val="00D949A5"/>
    <w:rsid w:val="00D97A8C"/>
    <w:rsid w:val="00DA2AF0"/>
    <w:rsid w:val="00DA3E06"/>
    <w:rsid w:val="00DA7AEA"/>
    <w:rsid w:val="00DB6AE8"/>
    <w:rsid w:val="00DB7EC8"/>
    <w:rsid w:val="00DD28D9"/>
    <w:rsid w:val="00DD3B9E"/>
    <w:rsid w:val="00DE4775"/>
    <w:rsid w:val="00DF127F"/>
    <w:rsid w:val="00DF2015"/>
    <w:rsid w:val="00DF47F7"/>
    <w:rsid w:val="00DF7845"/>
    <w:rsid w:val="00E0652C"/>
    <w:rsid w:val="00E1453F"/>
    <w:rsid w:val="00E15FFB"/>
    <w:rsid w:val="00E333DC"/>
    <w:rsid w:val="00E57C7A"/>
    <w:rsid w:val="00E62449"/>
    <w:rsid w:val="00E6411E"/>
    <w:rsid w:val="00E66B95"/>
    <w:rsid w:val="00E67D59"/>
    <w:rsid w:val="00E70175"/>
    <w:rsid w:val="00E84568"/>
    <w:rsid w:val="00E9147B"/>
    <w:rsid w:val="00E94E46"/>
    <w:rsid w:val="00E959B5"/>
    <w:rsid w:val="00EA7995"/>
    <w:rsid w:val="00ED2BBE"/>
    <w:rsid w:val="00ED352E"/>
    <w:rsid w:val="00ED4584"/>
    <w:rsid w:val="00EE1D56"/>
    <w:rsid w:val="00EE4A6F"/>
    <w:rsid w:val="00F05067"/>
    <w:rsid w:val="00F07383"/>
    <w:rsid w:val="00F101EC"/>
    <w:rsid w:val="00F10FED"/>
    <w:rsid w:val="00F17C32"/>
    <w:rsid w:val="00F242CB"/>
    <w:rsid w:val="00F27CE7"/>
    <w:rsid w:val="00F31E26"/>
    <w:rsid w:val="00F3450E"/>
    <w:rsid w:val="00F45A18"/>
    <w:rsid w:val="00F4640A"/>
    <w:rsid w:val="00F55607"/>
    <w:rsid w:val="00F65829"/>
    <w:rsid w:val="00F6683B"/>
    <w:rsid w:val="00F66E23"/>
    <w:rsid w:val="00F975D5"/>
    <w:rsid w:val="00FA1FCD"/>
    <w:rsid w:val="00FB449B"/>
    <w:rsid w:val="00FB78AE"/>
    <w:rsid w:val="00FC11FC"/>
    <w:rsid w:val="00FC428E"/>
    <w:rsid w:val="00FC4E64"/>
    <w:rsid w:val="00FD32BB"/>
    <w:rsid w:val="00FD3FC3"/>
    <w:rsid w:val="00FD73DC"/>
    <w:rsid w:val="00FE0AC2"/>
    <w:rsid w:val="00FE7F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2FE5"/>
    <w:pPr>
      <w:widowControl w:val="0"/>
      <w:spacing w:after="0" w:line="240" w:lineRule="auto"/>
    </w:pPr>
    <w:rPr>
      <w:rFonts w:ascii="Cambria" w:eastAsia="MS Mincho" w:hAnsi="Cambria" w:cs="Cambria"/>
      <w:sz w:val="24"/>
      <w:szCs w:val="24"/>
      <w:lang w:val="fr-FR" w:eastAsia="ar-SA"/>
    </w:rPr>
  </w:style>
  <w:style w:type="paragraph" w:styleId="berschrift1">
    <w:name w:val="heading 1"/>
    <w:basedOn w:val="Standard"/>
    <w:next w:val="berschrift2"/>
    <w:link w:val="berschrift1Zchn"/>
    <w:qFormat/>
    <w:rsid w:val="00C95E56"/>
    <w:pPr>
      <w:keepNext/>
      <w:keepLines/>
      <w:pageBreakBefore/>
      <w:numPr>
        <w:numId w:val="8"/>
      </w:numPr>
      <w:spacing w:before="120" w:after="180"/>
      <w:jc w:val="both"/>
      <w:outlineLvl w:val="0"/>
    </w:pPr>
    <w:rPr>
      <w:rFonts w:ascii="Times New Roman" w:hAnsi="Times New Roman" w:cs="Times New Roman"/>
      <w:b/>
      <w:bCs/>
      <w:caps/>
      <w:sz w:val="22"/>
      <w:szCs w:val="22"/>
      <w:lang w:eastAsia="en-US"/>
    </w:rPr>
  </w:style>
  <w:style w:type="paragraph" w:styleId="berschrift2">
    <w:name w:val="heading 2"/>
    <w:basedOn w:val="Standard"/>
    <w:next w:val="Standard"/>
    <w:link w:val="berschrift2Zchn"/>
    <w:qFormat/>
    <w:rsid w:val="00C95E56"/>
    <w:pPr>
      <w:widowControl/>
      <w:numPr>
        <w:ilvl w:val="1"/>
        <w:numId w:val="8"/>
      </w:numPr>
      <w:spacing w:before="120" w:after="180"/>
      <w:jc w:val="both"/>
      <w:outlineLvl w:val="1"/>
    </w:pPr>
    <w:rPr>
      <w:rFonts w:ascii="Times New Roman Bold" w:hAnsi="Times New Roman Bold" w:cs="Times New Roman"/>
      <w:b/>
      <w:color w:val="000000" w:themeColor="text1"/>
      <w:sz w:val="22"/>
      <w:szCs w:val="22"/>
      <w:lang w:eastAsia="en-US"/>
    </w:rPr>
  </w:style>
  <w:style w:type="paragraph" w:styleId="berschrift3">
    <w:name w:val="heading 3"/>
    <w:basedOn w:val="Standard"/>
    <w:link w:val="berschrift3Zchn"/>
    <w:qFormat/>
    <w:rsid w:val="00C95E56"/>
    <w:pPr>
      <w:widowControl/>
      <w:numPr>
        <w:ilvl w:val="2"/>
        <w:numId w:val="8"/>
      </w:numPr>
      <w:spacing w:before="120" w:after="180"/>
      <w:jc w:val="both"/>
      <w:outlineLvl w:val="2"/>
    </w:pPr>
    <w:rPr>
      <w:rFonts w:ascii="Times New Roman" w:hAnsi="Times New Roman" w:cs="Times New Roman"/>
      <w:b/>
      <w:sz w:val="22"/>
      <w:szCs w:val="22"/>
      <w:lang w:eastAsia="en-US"/>
    </w:rPr>
  </w:style>
  <w:style w:type="paragraph" w:styleId="berschrift6">
    <w:name w:val="heading 6"/>
    <w:basedOn w:val="Standard"/>
    <w:link w:val="berschrift6Zchn"/>
    <w:qFormat/>
    <w:rsid w:val="00C95E56"/>
    <w:pPr>
      <w:widowControl/>
      <w:numPr>
        <w:ilvl w:val="5"/>
        <w:numId w:val="8"/>
      </w:numPr>
      <w:spacing w:before="120" w:after="180"/>
      <w:jc w:val="both"/>
      <w:outlineLvl w:val="5"/>
    </w:pPr>
    <w:rPr>
      <w:rFonts w:ascii="Times New Roman" w:hAnsi="Times New Roman" w:cs="Times New Roman"/>
      <w:sz w:val="22"/>
      <w:szCs w:val="22"/>
      <w:lang w:eastAsia="en-US"/>
    </w:rPr>
  </w:style>
  <w:style w:type="paragraph" w:styleId="berschrift7">
    <w:name w:val="heading 7"/>
    <w:basedOn w:val="Standard"/>
    <w:link w:val="berschrift7Zchn"/>
    <w:qFormat/>
    <w:rsid w:val="00C95E56"/>
    <w:pPr>
      <w:widowControl/>
      <w:numPr>
        <w:ilvl w:val="6"/>
        <w:numId w:val="8"/>
      </w:numPr>
      <w:spacing w:before="120" w:after="180"/>
      <w:jc w:val="both"/>
      <w:outlineLvl w:val="6"/>
    </w:pPr>
    <w:rPr>
      <w:rFonts w:ascii="Times New Roman" w:hAnsi="Times New Roman" w:cs="Times New Roman"/>
      <w:sz w:val="22"/>
      <w:szCs w:val="22"/>
      <w:lang w:eastAsia="en-US"/>
    </w:rPr>
  </w:style>
  <w:style w:type="paragraph" w:styleId="berschrift8">
    <w:name w:val="heading 8"/>
    <w:basedOn w:val="Standard"/>
    <w:link w:val="berschrift8Zchn"/>
    <w:qFormat/>
    <w:rsid w:val="00C95E56"/>
    <w:pPr>
      <w:widowControl/>
      <w:numPr>
        <w:ilvl w:val="7"/>
        <w:numId w:val="8"/>
      </w:numPr>
      <w:spacing w:before="120" w:after="180"/>
      <w:jc w:val="both"/>
      <w:outlineLvl w:val="7"/>
    </w:pPr>
    <w:rPr>
      <w:rFonts w:ascii="Times New Roman" w:hAnsi="Times New Roman" w:cs="Times New Roman"/>
      <w:color w:val="000000" w:themeColor="tex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rsid w:val="00B82FE5"/>
    <w:rPr>
      <w:sz w:val="20"/>
      <w:szCs w:val="20"/>
    </w:rPr>
  </w:style>
  <w:style w:type="character" w:customStyle="1" w:styleId="FunotentextZchn">
    <w:name w:val="Fußnotentext Zchn"/>
    <w:basedOn w:val="Absatz-Standardschriftart"/>
    <w:link w:val="Funotentext"/>
    <w:uiPriority w:val="99"/>
    <w:rsid w:val="00B82FE5"/>
    <w:rPr>
      <w:rFonts w:ascii="Cambria" w:eastAsia="MS Mincho" w:hAnsi="Cambria" w:cs="Cambria"/>
      <w:sz w:val="20"/>
      <w:szCs w:val="20"/>
      <w:lang w:val="fr-FR" w:eastAsia="ar-SA"/>
    </w:rPr>
  </w:style>
  <w:style w:type="character" w:styleId="Funotenzeichen">
    <w:name w:val="footnote reference"/>
    <w:uiPriority w:val="99"/>
    <w:rsid w:val="00B82FE5"/>
    <w:rPr>
      <w:vertAlign w:val="superscript"/>
    </w:rPr>
  </w:style>
  <w:style w:type="paragraph" w:styleId="Kopfzeile">
    <w:name w:val="header"/>
    <w:basedOn w:val="Standard"/>
    <w:link w:val="KopfzeileZchn"/>
    <w:uiPriority w:val="99"/>
    <w:unhideWhenUsed/>
    <w:rsid w:val="00B82FE5"/>
    <w:pPr>
      <w:tabs>
        <w:tab w:val="center" w:pos="4703"/>
        <w:tab w:val="right" w:pos="9406"/>
      </w:tabs>
    </w:pPr>
  </w:style>
  <w:style w:type="character" w:customStyle="1" w:styleId="KopfzeileZchn">
    <w:name w:val="Kopfzeile Zchn"/>
    <w:basedOn w:val="Absatz-Standardschriftart"/>
    <w:link w:val="Kopfzeile"/>
    <w:uiPriority w:val="99"/>
    <w:rsid w:val="00B82FE5"/>
    <w:rPr>
      <w:rFonts w:ascii="Cambria" w:eastAsia="MS Mincho" w:hAnsi="Cambria" w:cs="Cambria"/>
      <w:sz w:val="24"/>
      <w:szCs w:val="24"/>
      <w:lang w:val="fr-FR" w:eastAsia="ar-SA"/>
    </w:rPr>
  </w:style>
  <w:style w:type="paragraph" w:styleId="Fuzeile">
    <w:name w:val="footer"/>
    <w:basedOn w:val="Standard"/>
    <w:link w:val="FuzeileZchn"/>
    <w:uiPriority w:val="99"/>
    <w:unhideWhenUsed/>
    <w:rsid w:val="00B82FE5"/>
    <w:pPr>
      <w:tabs>
        <w:tab w:val="center" w:pos="4703"/>
        <w:tab w:val="right" w:pos="9406"/>
      </w:tabs>
    </w:pPr>
  </w:style>
  <w:style w:type="character" w:customStyle="1" w:styleId="FuzeileZchn">
    <w:name w:val="Fußzeile Zchn"/>
    <w:basedOn w:val="Absatz-Standardschriftart"/>
    <w:link w:val="Fuzeile"/>
    <w:uiPriority w:val="99"/>
    <w:rsid w:val="00B82FE5"/>
    <w:rPr>
      <w:rFonts w:ascii="Cambria" w:eastAsia="MS Mincho" w:hAnsi="Cambria" w:cs="Cambria"/>
      <w:sz w:val="24"/>
      <w:szCs w:val="24"/>
      <w:lang w:val="fr-FR" w:eastAsia="ar-SA"/>
    </w:rPr>
  </w:style>
  <w:style w:type="paragraph" w:customStyle="1" w:styleId="Textedesaisie">
    <w:name w:val="Texte de saisie"/>
    <w:basedOn w:val="Standard"/>
    <w:rsid w:val="00A75A35"/>
    <w:pPr>
      <w:spacing w:line="260" w:lineRule="atLeast"/>
      <w:jc w:val="both"/>
    </w:pPr>
    <w:rPr>
      <w:rFonts w:ascii="Arial" w:eastAsia="Times New Roman" w:hAnsi="Arial"/>
      <w:sz w:val="20"/>
      <w:szCs w:val="20"/>
    </w:rPr>
  </w:style>
  <w:style w:type="paragraph" w:styleId="Listenabsatz">
    <w:name w:val="List Paragraph"/>
    <w:basedOn w:val="Standard"/>
    <w:uiPriority w:val="34"/>
    <w:qFormat/>
    <w:rsid w:val="00A75A35"/>
    <w:pPr>
      <w:ind w:left="708"/>
    </w:pPr>
  </w:style>
  <w:style w:type="character" w:styleId="Hyperlink">
    <w:name w:val="Hyperlink"/>
    <w:rsid w:val="00D936E4"/>
    <w:rPr>
      <w:rFonts w:cs="Times New Roman"/>
      <w:color w:val="0000FF"/>
      <w:u w:val="single"/>
    </w:rPr>
  </w:style>
  <w:style w:type="paragraph" w:styleId="Endnotentext">
    <w:name w:val="endnote text"/>
    <w:basedOn w:val="Standard"/>
    <w:link w:val="EndnotentextZchn"/>
    <w:uiPriority w:val="99"/>
    <w:unhideWhenUsed/>
    <w:rsid w:val="007519FA"/>
    <w:rPr>
      <w:sz w:val="20"/>
      <w:szCs w:val="20"/>
    </w:rPr>
  </w:style>
  <w:style w:type="character" w:customStyle="1" w:styleId="EndnotentextZchn">
    <w:name w:val="Endnotentext Zchn"/>
    <w:basedOn w:val="Absatz-Standardschriftart"/>
    <w:link w:val="Endnotentext"/>
    <w:uiPriority w:val="99"/>
    <w:rsid w:val="007519FA"/>
    <w:rPr>
      <w:rFonts w:ascii="Cambria" w:eastAsia="MS Mincho" w:hAnsi="Cambria" w:cs="Cambria"/>
      <w:sz w:val="20"/>
      <w:szCs w:val="20"/>
      <w:lang w:val="fr-FR" w:eastAsia="ar-SA"/>
    </w:rPr>
  </w:style>
  <w:style w:type="character" w:styleId="Endnotenzeichen">
    <w:name w:val="endnote reference"/>
    <w:basedOn w:val="Absatz-Standardschriftart"/>
    <w:uiPriority w:val="99"/>
    <w:semiHidden/>
    <w:unhideWhenUsed/>
    <w:rsid w:val="007519FA"/>
    <w:rPr>
      <w:vertAlign w:val="superscript"/>
    </w:rPr>
  </w:style>
  <w:style w:type="paragraph" w:styleId="Sprechblasentext">
    <w:name w:val="Balloon Text"/>
    <w:basedOn w:val="Standard"/>
    <w:link w:val="SprechblasentextZchn"/>
    <w:uiPriority w:val="99"/>
    <w:semiHidden/>
    <w:unhideWhenUsed/>
    <w:rsid w:val="008728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283E"/>
    <w:rPr>
      <w:rFonts w:ascii="Tahoma" w:eastAsia="MS Mincho" w:hAnsi="Tahoma" w:cs="Tahoma"/>
      <w:sz w:val="16"/>
      <w:szCs w:val="16"/>
      <w:lang w:val="fr-FR" w:eastAsia="ar-SA"/>
    </w:rPr>
  </w:style>
  <w:style w:type="paragraph" w:styleId="berarbeitung">
    <w:name w:val="Revision"/>
    <w:hidden/>
    <w:uiPriority w:val="99"/>
    <w:semiHidden/>
    <w:rsid w:val="00DD3B9E"/>
    <w:pPr>
      <w:spacing w:after="0" w:line="240" w:lineRule="auto"/>
    </w:pPr>
    <w:rPr>
      <w:rFonts w:ascii="Cambria" w:eastAsia="MS Mincho" w:hAnsi="Cambria" w:cs="Cambria"/>
      <w:sz w:val="24"/>
      <w:szCs w:val="24"/>
      <w:lang w:val="fr-FR" w:eastAsia="ar-SA"/>
    </w:rPr>
  </w:style>
  <w:style w:type="paragraph" w:customStyle="1" w:styleId="Default">
    <w:name w:val="Default"/>
    <w:rsid w:val="00ED352E"/>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rsid w:val="00C95E56"/>
    <w:rPr>
      <w:rFonts w:ascii="Times New Roman" w:eastAsia="MS Mincho" w:hAnsi="Times New Roman" w:cs="Times New Roman"/>
      <w:b/>
      <w:bCs/>
      <w:caps/>
      <w:lang w:val="fr-FR"/>
    </w:rPr>
  </w:style>
  <w:style w:type="character" w:customStyle="1" w:styleId="berschrift2Zchn">
    <w:name w:val="Überschrift 2 Zchn"/>
    <w:basedOn w:val="Absatz-Standardschriftart"/>
    <w:link w:val="berschrift2"/>
    <w:rsid w:val="00C95E56"/>
    <w:rPr>
      <w:rFonts w:ascii="Times New Roman Bold" w:eastAsia="MS Mincho" w:hAnsi="Times New Roman Bold" w:cs="Times New Roman"/>
      <w:b/>
      <w:color w:val="000000" w:themeColor="text1"/>
      <w:lang w:val="fr-FR"/>
    </w:rPr>
  </w:style>
  <w:style w:type="character" w:customStyle="1" w:styleId="berschrift3Zchn">
    <w:name w:val="Überschrift 3 Zchn"/>
    <w:basedOn w:val="Absatz-Standardschriftart"/>
    <w:link w:val="berschrift3"/>
    <w:rsid w:val="00C95E56"/>
    <w:rPr>
      <w:rFonts w:ascii="Times New Roman" w:eastAsia="MS Mincho" w:hAnsi="Times New Roman" w:cs="Times New Roman"/>
      <w:b/>
      <w:lang w:val="fr-FR"/>
    </w:rPr>
  </w:style>
  <w:style w:type="character" w:customStyle="1" w:styleId="berschrift6Zchn">
    <w:name w:val="Überschrift 6 Zchn"/>
    <w:basedOn w:val="Absatz-Standardschriftart"/>
    <w:link w:val="berschrift6"/>
    <w:rsid w:val="00C95E56"/>
    <w:rPr>
      <w:rFonts w:ascii="Times New Roman" w:eastAsia="MS Mincho" w:hAnsi="Times New Roman" w:cs="Times New Roman"/>
      <w:lang w:val="fr-FR"/>
    </w:rPr>
  </w:style>
  <w:style w:type="character" w:customStyle="1" w:styleId="berschrift7Zchn">
    <w:name w:val="Überschrift 7 Zchn"/>
    <w:basedOn w:val="Absatz-Standardschriftart"/>
    <w:link w:val="berschrift7"/>
    <w:rsid w:val="00C95E56"/>
    <w:rPr>
      <w:rFonts w:ascii="Times New Roman" w:eastAsia="MS Mincho" w:hAnsi="Times New Roman" w:cs="Times New Roman"/>
      <w:lang w:val="fr-FR"/>
    </w:rPr>
  </w:style>
  <w:style w:type="character" w:customStyle="1" w:styleId="berschrift8Zchn">
    <w:name w:val="Überschrift 8 Zchn"/>
    <w:basedOn w:val="Absatz-Standardschriftart"/>
    <w:link w:val="berschrift8"/>
    <w:rsid w:val="00C95E56"/>
    <w:rPr>
      <w:rFonts w:ascii="Times New Roman" w:eastAsia="MS Mincho" w:hAnsi="Times New Roman" w:cs="Times New Roman"/>
      <w:color w:val="000000" w:themeColor="text1"/>
      <w:lang w:val="fr-FR"/>
    </w:rPr>
  </w:style>
  <w:style w:type="paragraph" w:styleId="StandardWeb">
    <w:name w:val="Normal (Web)"/>
    <w:basedOn w:val="Standard"/>
    <w:uiPriority w:val="99"/>
    <w:semiHidden/>
    <w:unhideWhenUsed/>
    <w:rsid w:val="001D0B80"/>
    <w:pPr>
      <w:widowControl/>
      <w:spacing w:before="100" w:beforeAutospacing="1" w:after="100" w:afterAutospacing="1"/>
    </w:pPr>
    <w:rPr>
      <w:rFonts w:ascii="Times New Roman" w:eastAsia="Times New Roman" w:hAnsi="Times New Roman" w:cs="Times New Roman"/>
      <w:lang w:val="en-US" w:eastAsia="en-US"/>
    </w:rPr>
  </w:style>
  <w:style w:type="character" w:customStyle="1" w:styleId="hps">
    <w:name w:val="hps"/>
    <w:basedOn w:val="Absatz-Standardschriftart"/>
    <w:rsid w:val="00D12858"/>
  </w:style>
  <w:style w:type="character" w:styleId="Kommentarzeichen">
    <w:name w:val="annotation reference"/>
    <w:basedOn w:val="Absatz-Standardschriftart"/>
    <w:uiPriority w:val="99"/>
    <w:semiHidden/>
    <w:unhideWhenUsed/>
    <w:rsid w:val="00D410AE"/>
    <w:rPr>
      <w:sz w:val="16"/>
      <w:szCs w:val="16"/>
    </w:rPr>
  </w:style>
  <w:style w:type="paragraph" w:styleId="Kommentartext">
    <w:name w:val="annotation text"/>
    <w:basedOn w:val="Standard"/>
    <w:link w:val="KommentartextZchn"/>
    <w:uiPriority w:val="99"/>
    <w:semiHidden/>
    <w:unhideWhenUsed/>
    <w:rsid w:val="00D410AE"/>
    <w:rPr>
      <w:sz w:val="20"/>
      <w:szCs w:val="20"/>
    </w:rPr>
  </w:style>
  <w:style w:type="character" w:customStyle="1" w:styleId="KommentartextZchn">
    <w:name w:val="Kommentartext Zchn"/>
    <w:basedOn w:val="Absatz-Standardschriftart"/>
    <w:link w:val="Kommentartext"/>
    <w:uiPriority w:val="99"/>
    <w:semiHidden/>
    <w:rsid w:val="00D410AE"/>
    <w:rPr>
      <w:rFonts w:ascii="Cambria" w:eastAsia="MS Mincho" w:hAnsi="Cambria" w:cs="Cambria"/>
      <w:sz w:val="20"/>
      <w:szCs w:val="20"/>
      <w:lang w:val="fr-FR" w:eastAsia="ar-SA"/>
    </w:rPr>
  </w:style>
  <w:style w:type="paragraph" w:styleId="Kommentarthema">
    <w:name w:val="annotation subject"/>
    <w:basedOn w:val="Kommentartext"/>
    <w:next w:val="Kommentartext"/>
    <w:link w:val="KommentarthemaZchn"/>
    <w:uiPriority w:val="99"/>
    <w:semiHidden/>
    <w:unhideWhenUsed/>
    <w:rsid w:val="00D410AE"/>
    <w:rPr>
      <w:b/>
      <w:bCs/>
    </w:rPr>
  </w:style>
  <w:style w:type="character" w:customStyle="1" w:styleId="KommentarthemaZchn">
    <w:name w:val="Kommentarthema Zchn"/>
    <w:basedOn w:val="KommentartextZchn"/>
    <w:link w:val="Kommentarthema"/>
    <w:uiPriority w:val="99"/>
    <w:semiHidden/>
    <w:rsid w:val="00D410AE"/>
    <w:rPr>
      <w:rFonts w:ascii="Cambria" w:eastAsia="MS Mincho" w:hAnsi="Cambria" w:cs="Cambria"/>
      <w:b/>
      <w:bCs/>
      <w:sz w:val="20"/>
      <w:szCs w:val="20"/>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2FE5"/>
    <w:pPr>
      <w:widowControl w:val="0"/>
      <w:spacing w:after="0" w:line="240" w:lineRule="auto"/>
    </w:pPr>
    <w:rPr>
      <w:rFonts w:ascii="Cambria" w:eastAsia="MS Mincho" w:hAnsi="Cambria" w:cs="Cambria"/>
      <w:sz w:val="24"/>
      <w:szCs w:val="24"/>
      <w:lang w:val="fr-FR" w:eastAsia="ar-SA"/>
    </w:rPr>
  </w:style>
  <w:style w:type="paragraph" w:styleId="berschrift1">
    <w:name w:val="heading 1"/>
    <w:basedOn w:val="Standard"/>
    <w:next w:val="berschrift2"/>
    <w:link w:val="berschrift1Zchn"/>
    <w:qFormat/>
    <w:rsid w:val="00C95E56"/>
    <w:pPr>
      <w:keepNext/>
      <w:keepLines/>
      <w:pageBreakBefore/>
      <w:numPr>
        <w:numId w:val="8"/>
      </w:numPr>
      <w:spacing w:before="120" w:after="180"/>
      <w:jc w:val="both"/>
      <w:outlineLvl w:val="0"/>
    </w:pPr>
    <w:rPr>
      <w:rFonts w:ascii="Times New Roman" w:hAnsi="Times New Roman" w:cs="Times New Roman"/>
      <w:b/>
      <w:bCs/>
      <w:caps/>
      <w:sz w:val="22"/>
      <w:szCs w:val="22"/>
      <w:lang w:eastAsia="en-US"/>
    </w:rPr>
  </w:style>
  <w:style w:type="paragraph" w:styleId="berschrift2">
    <w:name w:val="heading 2"/>
    <w:basedOn w:val="Standard"/>
    <w:next w:val="Standard"/>
    <w:link w:val="berschrift2Zchn"/>
    <w:qFormat/>
    <w:rsid w:val="00C95E56"/>
    <w:pPr>
      <w:widowControl/>
      <w:numPr>
        <w:ilvl w:val="1"/>
        <w:numId w:val="8"/>
      </w:numPr>
      <w:spacing w:before="120" w:after="180"/>
      <w:jc w:val="both"/>
      <w:outlineLvl w:val="1"/>
    </w:pPr>
    <w:rPr>
      <w:rFonts w:ascii="Times New Roman Bold" w:hAnsi="Times New Roman Bold" w:cs="Times New Roman"/>
      <w:b/>
      <w:color w:val="000000" w:themeColor="text1"/>
      <w:sz w:val="22"/>
      <w:szCs w:val="22"/>
      <w:lang w:eastAsia="en-US"/>
    </w:rPr>
  </w:style>
  <w:style w:type="paragraph" w:styleId="berschrift3">
    <w:name w:val="heading 3"/>
    <w:basedOn w:val="Standard"/>
    <w:link w:val="berschrift3Zchn"/>
    <w:qFormat/>
    <w:rsid w:val="00C95E56"/>
    <w:pPr>
      <w:widowControl/>
      <w:numPr>
        <w:ilvl w:val="2"/>
        <w:numId w:val="8"/>
      </w:numPr>
      <w:spacing w:before="120" w:after="180"/>
      <w:jc w:val="both"/>
      <w:outlineLvl w:val="2"/>
    </w:pPr>
    <w:rPr>
      <w:rFonts w:ascii="Times New Roman" w:hAnsi="Times New Roman" w:cs="Times New Roman"/>
      <w:b/>
      <w:sz w:val="22"/>
      <w:szCs w:val="22"/>
      <w:lang w:eastAsia="en-US"/>
    </w:rPr>
  </w:style>
  <w:style w:type="paragraph" w:styleId="berschrift6">
    <w:name w:val="heading 6"/>
    <w:basedOn w:val="Standard"/>
    <w:link w:val="berschrift6Zchn"/>
    <w:qFormat/>
    <w:rsid w:val="00C95E56"/>
    <w:pPr>
      <w:widowControl/>
      <w:numPr>
        <w:ilvl w:val="5"/>
        <w:numId w:val="8"/>
      </w:numPr>
      <w:spacing w:before="120" w:after="180"/>
      <w:jc w:val="both"/>
      <w:outlineLvl w:val="5"/>
    </w:pPr>
    <w:rPr>
      <w:rFonts w:ascii="Times New Roman" w:hAnsi="Times New Roman" w:cs="Times New Roman"/>
      <w:sz w:val="22"/>
      <w:szCs w:val="22"/>
      <w:lang w:eastAsia="en-US"/>
    </w:rPr>
  </w:style>
  <w:style w:type="paragraph" w:styleId="berschrift7">
    <w:name w:val="heading 7"/>
    <w:basedOn w:val="Standard"/>
    <w:link w:val="berschrift7Zchn"/>
    <w:qFormat/>
    <w:rsid w:val="00C95E56"/>
    <w:pPr>
      <w:widowControl/>
      <w:numPr>
        <w:ilvl w:val="6"/>
        <w:numId w:val="8"/>
      </w:numPr>
      <w:spacing w:before="120" w:after="180"/>
      <w:jc w:val="both"/>
      <w:outlineLvl w:val="6"/>
    </w:pPr>
    <w:rPr>
      <w:rFonts w:ascii="Times New Roman" w:hAnsi="Times New Roman" w:cs="Times New Roman"/>
      <w:sz w:val="22"/>
      <w:szCs w:val="22"/>
      <w:lang w:eastAsia="en-US"/>
    </w:rPr>
  </w:style>
  <w:style w:type="paragraph" w:styleId="berschrift8">
    <w:name w:val="heading 8"/>
    <w:basedOn w:val="Standard"/>
    <w:link w:val="berschrift8Zchn"/>
    <w:qFormat/>
    <w:rsid w:val="00C95E56"/>
    <w:pPr>
      <w:widowControl/>
      <w:numPr>
        <w:ilvl w:val="7"/>
        <w:numId w:val="8"/>
      </w:numPr>
      <w:spacing w:before="120" w:after="180"/>
      <w:jc w:val="both"/>
      <w:outlineLvl w:val="7"/>
    </w:pPr>
    <w:rPr>
      <w:rFonts w:ascii="Times New Roman" w:hAnsi="Times New Roman" w:cs="Times New Roman"/>
      <w:color w:val="000000" w:themeColor="tex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rsid w:val="00B82FE5"/>
    <w:rPr>
      <w:sz w:val="20"/>
      <w:szCs w:val="20"/>
    </w:rPr>
  </w:style>
  <w:style w:type="character" w:customStyle="1" w:styleId="FunotentextZchn">
    <w:name w:val="Fußnotentext Zchn"/>
    <w:basedOn w:val="Absatz-Standardschriftart"/>
    <w:link w:val="Funotentext"/>
    <w:uiPriority w:val="99"/>
    <w:rsid w:val="00B82FE5"/>
    <w:rPr>
      <w:rFonts w:ascii="Cambria" w:eastAsia="MS Mincho" w:hAnsi="Cambria" w:cs="Cambria"/>
      <w:sz w:val="20"/>
      <w:szCs w:val="20"/>
      <w:lang w:val="fr-FR" w:eastAsia="ar-SA"/>
    </w:rPr>
  </w:style>
  <w:style w:type="character" w:styleId="Funotenzeichen">
    <w:name w:val="footnote reference"/>
    <w:uiPriority w:val="99"/>
    <w:rsid w:val="00B82FE5"/>
    <w:rPr>
      <w:vertAlign w:val="superscript"/>
    </w:rPr>
  </w:style>
  <w:style w:type="paragraph" w:styleId="Kopfzeile">
    <w:name w:val="header"/>
    <w:basedOn w:val="Standard"/>
    <w:link w:val="KopfzeileZchn"/>
    <w:uiPriority w:val="99"/>
    <w:unhideWhenUsed/>
    <w:rsid w:val="00B82FE5"/>
    <w:pPr>
      <w:tabs>
        <w:tab w:val="center" w:pos="4703"/>
        <w:tab w:val="right" w:pos="9406"/>
      </w:tabs>
    </w:pPr>
  </w:style>
  <w:style w:type="character" w:customStyle="1" w:styleId="KopfzeileZchn">
    <w:name w:val="Kopfzeile Zchn"/>
    <w:basedOn w:val="Absatz-Standardschriftart"/>
    <w:link w:val="Kopfzeile"/>
    <w:uiPriority w:val="99"/>
    <w:rsid w:val="00B82FE5"/>
    <w:rPr>
      <w:rFonts w:ascii="Cambria" w:eastAsia="MS Mincho" w:hAnsi="Cambria" w:cs="Cambria"/>
      <w:sz w:val="24"/>
      <w:szCs w:val="24"/>
      <w:lang w:val="fr-FR" w:eastAsia="ar-SA"/>
    </w:rPr>
  </w:style>
  <w:style w:type="paragraph" w:styleId="Fuzeile">
    <w:name w:val="footer"/>
    <w:basedOn w:val="Standard"/>
    <w:link w:val="FuzeileZchn"/>
    <w:uiPriority w:val="99"/>
    <w:unhideWhenUsed/>
    <w:rsid w:val="00B82FE5"/>
    <w:pPr>
      <w:tabs>
        <w:tab w:val="center" w:pos="4703"/>
        <w:tab w:val="right" w:pos="9406"/>
      </w:tabs>
    </w:pPr>
  </w:style>
  <w:style w:type="character" w:customStyle="1" w:styleId="FuzeileZchn">
    <w:name w:val="Fußzeile Zchn"/>
    <w:basedOn w:val="Absatz-Standardschriftart"/>
    <w:link w:val="Fuzeile"/>
    <w:uiPriority w:val="99"/>
    <w:rsid w:val="00B82FE5"/>
    <w:rPr>
      <w:rFonts w:ascii="Cambria" w:eastAsia="MS Mincho" w:hAnsi="Cambria" w:cs="Cambria"/>
      <w:sz w:val="24"/>
      <w:szCs w:val="24"/>
      <w:lang w:val="fr-FR" w:eastAsia="ar-SA"/>
    </w:rPr>
  </w:style>
  <w:style w:type="paragraph" w:customStyle="1" w:styleId="Textedesaisie">
    <w:name w:val="Texte de saisie"/>
    <w:basedOn w:val="Standard"/>
    <w:rsid w:val="00A75A35"/>
    <w:pPr>
      <w:spacing w:line="260" w:lineRule="atLeast"/>
      <w:jc w:val="both"/>
    </w:pPr>
    <w:rPr>
      <w:rFonts w:ascii="Arial" w:eastAsia="Times New Roman" w:hAnsi="Arial"/>
      <w:sz w:val="20"/>
      <w:szCs w:val="20"/>
    </w:rPr>
  </w:style>
  <w:style w:type="paragraph" w:styleId="Listenabsatz">
    <w:name w:val="List Paragraph"/>
    <w:basedOn w:val="Standard"/>
    <w:uiPriority w:val="34"/>
    <w:qFormat/>
    <w:rsid w:val="00A75A35"/>
    <w:pPr>
      <w:ind w:left="708"/>
    </w:pPr>
  </w:style>
  <w:style w:type="character" w:styleId="Hyperlink">
    <w:name w:val="Hyperlink"/>
    <w:rsid w:val="00D936E4"/>
    <w:rPr>
      <w:rFonts w:cs="Times New Roman"/>
      <w:color w:val="0000FF"/>
      <w:u w:val="single"/>
    </w:rPr>
  </w:style>
  <w:style w:type="paragraph" w:styleId="Endnotentext">
    <w:name w:val="endnote text"/>
    <w:basedOn w:val="Standard"/>
    <w:link w:val="EndnotentextZchn"/>
    <w:uiPriority w:val="99"/>
    <w:unhideWhenUsed/>
    <w:rsid w:val="007519FA"/>
    <w:rPr>
      <w:sz w:val="20"/>
      <w:szCs w:val="20"/>
    </w:rPr>
  </w:style>
  <w:style w:type="character" w:customStyle="1" w:styleId="EndnotentextZchn">
    <w:name w:val="Endnotentext Zchn"/>
    <w:basedOn w:val="Absatz-Standardschriftart"/>
    <w:link w:val="Endnotentext"/>
    <w:uiPriority w:val="99"/>
    <w:rsid w:val="007519FA"/>
    <w:rPr>
      <w:rFonts w:ascii="Cambria" w:eastAsia="MS Mincho" w:hAnsi="Cambria" w:cs="Cambria"/>
      <w:sz w:val="20"/>
      <w:szCs w:val="20"/>
      <w:lang w:val="fr-FR" w:eastAsia="ar-SA"/>
    </w:rPr>
  </w:style>
  <w:style w:type="character" w:styleId="Endnotenzeichen">
    <w:name w:val="endnote reference"/>
    <w:basedOn w:val="Absatz-Standardschriftart"/>
    <w:uiPriority w:val="99"/>
    <w:semiHidden/>
    <w:unhideWhenUsed/>
    <w:rsid w:val="007519FA"/>
    <w:rPr>
      <w:vertAlign w:val="superscript"/>
    </w:rPr>
  </w:style>
  <w:style w:type="paragraph" w:styleId="Sprechblasentext">
    <w:name w:val="Balloon Text"/>
    <w:basedOn w:val="Standard"/>
    <w:link w:val="SprechblasentextZchn"/>
    <w:uiPriority w:val="99"/>
    <w:semiHidden/>
    <w:unhideWhenUsed/>
    <w:rsid w:val="008728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283E"/>
    <w:rPr>
      <w:rFonts w:ascii="Tahoma" w:eastAsia="MS Mincho" w:hAnsi="Tahoma" w:cs="Tahoma"/>
      <w:sz w:val="16"/>
      <w:szCs w:val="16"/>
      <w:lang w:val="fr-FR" w:eastAsia="ar-SA"/>
    </w:rPr>
  </w:style>
  <w:style w:type="paragraph" w:styleId="berarbeitung">
    <w:name w:val="Revision"/>
    <w:hidden/>
    <w:uiPriority w:val="99"/>
    <w:semiHidden/>
    <w:rsid w:val="00DD3B9E"/>
    <w:pPr>
      <w:spacing w:after="0" w:line="240" w:lineRule="auto"/>
    </w:pPr>
    <w:rPr>
      <w:rFonts w:ascii="Cambria" w:eastAsia="MS Mincho" w:hAnsi="Cambria" w:cs="Cambria"/>
      <w:sz w:val="24"/>
      <w:szCs w:val="24"/>
      <w:lang w:val="fr-FR" w:eastAsia="ar-SA"/>
    </w:rPr>
  </w:style>
  <w:style w:type="paragraph" w:customStyle="1" w:styleId="Default">
    <w:name w:val="Default"/>
    <w:rsid w:val="00ED352E"/>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rsid w:val="00C95E56"/>
    <w:rPr>
      <w:rFonts w:ascii="Times New Roman" w:eastAsia="MS Mincho" w:hAnsi="Times New Roman" w:cs="Times New Roman"/>
      <w:b/>
      <w:bCs/>
      <w:caps/>
      <w:lang w:val="fr-FR"/>
    </w:rPr>
  </w:style>
  <w:style w:type="character" w:customStyle="1" w:styleId="berschrift2Zchn">
    <w:name w:val="Überschrift 2 Zchn"/>
    <w:basedOn w:val="Absatz-Standardschriftart"/>
    <w:link w:val="berschrift2"/>
    <w:rsid w:val="00C95E56"/>
    <w:rPr>
      <w:rFonts w:ascii="Times New Roman Bold" w:eastAsia="MS Mincho" w:hAnsi="Times New Roman Bold" w:cs="Times New Roman"/>
      <w:b/>
      <w:color w:val="000000" w:themeColor="text1"/>
      <w:lang w:val="fr-FR"/>
    </w:rPr>
  </w:style>
  <w:style w:type="character" w:customStyle="1" w:styleId="berschrift3Zchn">
    <w:name w:val="Überschrift 3 Zchn"/>
    <w:basedOn w:val="Absatz-Standardschriftart"/>
    <w:link w:val="berschrift3"/>
    <w:rsid w:val="00C95E56"/>
    <w:rPr>
      <w:rFonts w:ascii="Times New Roman" w:eastAsia="MS Mincho" w:hAnsi="Times New Roman" w:cs="Times New Roman"/>
      <w:b/>
      <w:lang w:val="fr-FR"/>
    </w:rPr>
  </w:style>
  <w:style w:type="character" w:customStyle="1" w:styleId="berschrift6Zchn">
    <w:name w:val="Überschrift 6 Zchn"/>
    <w:basedOn w:val="Absatz-Standardschriftart"/>
    <w:link w:val="berschrift6"/>
    <w:rsid w:val="00C95E56"/>
    <w:rPr>
      <w:rFonts w:ascii="Times New Roman" w:eastAsia="MS Mincho" w:hAnsi="Times New Roman" w:cs="Times New Roman"/>
      <w:lang w:val="fr-FR"/>
    </w:rPr>
  </w:style>
  <w:style w:type="character" w:customStyle="1" w:styleId="berschrift7Zchn">
    <w:name w:val="Überschrift 7 Zchn"/>
    <w:basedOn w:val="Absatz-Standardschriftart"/>
    <w:link w:val="berschrift7"/>
    <w:rsid w:val="00C95E56"/>
    <w:rPr>
      <w:rFonts w:ascii="Times New Roman" w:eastAsia="MS Mincho" w:hAnsi="Times New Roman" w:cs="Times New Roman"/>
      <w:lang w:val="fr-FR"/>
    </w:rPr>
  </w:style>
  <w:style w:type="character" w:customStyle="1" w:styleId="berschrift8Zchn">
    <w:name w:val="Überschrift 8 Zchn"/>
    <w:basedOn w:val="Absatz-Standardschriftart"/>
    <w:link w:val="berschrift8"/>
    <w:rsid w:val="00C95E56"/>
    <w:rPr>
      <w:rFonts w:ascii="Times New Roman" w:eastAsia="MS Mincho" w:hAnsi="Times New Roman" w:cs="Times New Roman"/>
      <w:color w:val="000000" w:themeColor="text1"/>
      <w:lang w:val="fr-FR"/>
    </w:rPr>
  </w:style>
  <w:style w:type="paragraph" w:styleId="StandardWeb">
    <w:name w:val="Normal (Web)"/>
    <w:basedOn w:val="Standard"/>
    <w:uiPriority w:val="99"/>
    <w:semiHidden/>
    <w:unhideWhenUsed/>
    <w:rsid w:val="001D0B80"/>
    <w:pPr>
      <w:widowControl/>
      <w:spacing w:before="100" w:beforeAutospacing="1" w:after="100" w:afterAutospacing="1"/>
    </w:pPr>
    <w:rPr>
      <w:rFonts w:ascii="Times New Roman" w:eastAsia="Times New Roman" w:hAnsi="Times New Roman" w:cs="Times New Roman"/>
      <w:lang w:val="en-US" w:eastAsia="en-US"/>
    </w:rPr>
  </w:style>
  <w:style w:type="character" w:customStyle="1" w:styleId="hps">
    <w:name w:val="hps"/>
    <w:basedOn w:val="Absatz-Standardschriftart"/>
    <w:rsid w:val="00D12858"/>
  </w:style>
  <w:style w:type="character" w:styleId="Kommentarzeichen">
    <w:name w:val="annotation reference"/>
    <w:basedOn w:val="Absatz-Standardschriftart"/>
    <w:uiPriority w:val="99"/>
    <w:semiHidden/>
    <w:unhideWhenUsed/>
    <w:rsid w:val="00D410AE"/>
    <w:rPr>
      <w:sz w:val="16"/>
      <w:szCs w:val="16"/>
    </w:rPr>
  </w:style>
  <w:style w:type="paragraph" w:styleId="Kommentartext">
    <w:name w:val="annotation text"/>
    <w:basedOn w:val="Standard"/>
    <w:link w:val="KommentartextZchn"/>
    <w:uiPriority w:val="99"/>
    <w:semiHidden/>
    <w:unhideWhenUsed/>
    <w:rsid w:val="00D410AE"/>
    <w:rPr>
      <w:sz w:val="20"/>
      <w:szCs w:val="20"/>
    </w:rPr>
  </w:style>
  <w:style w:type="character" w:customStyle="1" w:styleId="KommentartextZchn">
    <w:name w:val="Kommentartext Zchn"/>
    <w:basedOn w:val="Absatz-Standardschriftart"/>
    <w:link w:val="Kommentartext"/>
    <w:uiPriority w:val="99"/>
    <w:semiHidden/>
    <w:rsid w:val="00D410AE"/>
    <w:rPr>
      <w:rFonts w:ascii="Cambria" w:eastAsia="MS Mincho" w:hAnsi="Cambria" w:cs="Cambria"/>
      <w:sz w:val="20"/>
      <w:szCs w:val="20"/>
      <w:lang w:val="fr-FR" w:eastAsia="ar-SA"/>
    </w:rPr>
  </w:style>
  <w:style w:type="paragraph" w:styleId="Kommentarthema">
    <w:name w:val="annotation subject"/>
    <w:basedOn w:val="Kommentartext"/>
    <w:next w:val="Kommentartext"/>
    <w:link w:val="KommentarthemaZchn"/>
    <w:uiPriority w:val="99"/>
    <w:semiHidden/>
    <w:unhideWhenUsed/>
    <w:rsid w:val="00D410AE"/>
    <w:rPr>
      <w:b/>
      <w:bCs/>
    </w:rPr>
  </w:style>
  <w:style w:type="character" w:customStyle="1" w:styleId="KommentarthemaZchn">
    <w:name w:val="Kommentarthema Zchn"/>
    <w:basedOn w:val="KommentartextZchn"/>
    <w:link w:val="Kommentarthema"/>
    <w:uiPriority w:val="99"/>
    <w:semiHidden/>
    <w:rsid w:val="00D410AE"/>
    <w:rPr>
      <w:rFonts w:ascii="Cambria" w:eastAsia="MS Mincho" w:hAnsi="Cambria" w:cs="Cambria"/>
      <w:b/>
      <w:bCs/>
      <w:sz w:val="20"/>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4295">
      <w:bodyDiv w:val="1"/>
      <w:marLeft w:val="0"/>
      <w:marRight w:val="0"/>
      <w:marTop w:val="0"/>
      <w:marBottom w:val="0"/>
      <w:divBdr>
        <w:top w:val="none" w:sz="0" w:space="0" w:color="auto"/>
        <w:left w:val="none" w:sz="0" w:space="0" w:color="auto"/>
        <w:bottom w:val="none" w:sz="0" w:space="0" w:color="auto"/>
        <w:right w:val="none" w:sz="0" w:space="0" w:color="auto"/>
      </w:divBdr>
    </w:div>
    <w:div w:id="125859258">
      <w:bodyDiv w:val="1"/>
      <w:marLeft w:val="0"/>
      <w:marRight w:val="0"/>
      <w:marTop w:val="0"/>
      <w:marBottom w:val="0"/>
      <w:divBdr>
        <w:top w:val="none" w:sz="0" w:space="0" w:color="auto"/>
        <w:left w:val="none" w:sz="0" w:space="0" w:color="auto"/>
        <w:bottom w:val="none" w:sz="0" w:space="0" w:color="auto"/>
        <w:right w:val="none" w:sz="0" w:space="0" w:color="auto"/>
      </w:divBdr>
    </w:div>
    <w:div w:id="148135478">
      <w:bodyDiv w:val="1"/>
      <w:marLeft w:val="0"/>
      <w:marRight w:val="0"/>
      <w:marTop w:val="0"/>
      <w:marBottom w:val="0"/>
      <w:divBdr>
        <w:top w:val="none" w:sz="0" w:space="0" w:color="auto"/>
        <w:left w:val="none" w:sz="0" w:space="0" w:color="auto"/>
        <w:bottom w:val="none" w:sz="0" w:space="0" w:color="auto"/>
        <w:right w:val="none" w:sz="0" w:space="0" w:color="auto"/>
      </w:divBdr>
    </w:div>
    <w:div w:id="309360277">
      <w:bodyDiv w:val="1"/>
      <w:marLeft w:val="0"/>
      <w:marRight w:val="0"/>
      <w:marTop w:val="0"/>
      <w:marBottom w:val="0"/>
      <w:divBdr>
        <w:top w:val="none" w:sz="0" w:space="0" w:color="auto"/>
        <w:left w:val="none" w:sz="0" w:space="0" w:color="auto"/>
        <w:bottom w:val="none" w:sz="0" w:space="0" w:color="auto"/>
        <w:right w:val="none" w:sz="0" w:space="0" w:color="auto"/>
      </w:divBdr>
    </w:div>
    <w:div w:id="725223956">
      <w:bodyDiv w:val="1"/>
      <w:marLeft w:val="0"/>
      <w:marRight w:val="0"/>
      <w:marTop w:val="0"/>
      <w:marBottom w:val="0"/>
      <w:divBdr>
        <w:top w:val="none" w:sz="0" w:space="0" w:color="auto"/>
        <w:left w:val="none" w:sz="0" w:space="0" w:color="auto"/>
        <w:bottom w:val="none" w:sz="0" w:space="0" w:color="auto"/>
        <w:right w:val="none" w:sz="0" w:space="0" w:color="auto"/>
      </w:divBdr>
    </w:div>
    <w:div w:id="774133351">
      <w:bodyDiv w:val="1"/>
      <w:marLeft w:val="0"/>
      <w:marRight w:val="0"/>
      <w:marTop w:val="0"/>
      <w:marBottom w:val="0"/>
      <w:divBdr>
        <w:top w:val="none" w:sz="0" w:space="0" w:color="auto"/>
        <w:left w:val="none" w:sz="0" w:space="0" w:color="auto"/>
        <w:bottom w:val="none" w:sz="0" w:space="0" w:color="auto"/>
        <w:right w:val="none" w:sz="0" w:space="0" w:color="auto"/>
      </w:divBdr>
    </w:div>
    <w:div w:id="878979441">
      <w:bodyDiv w:val="1"/>
      <w:marLeft w:val="0"/>
      <w:marRight w:val="0"/>
      <w:marTop w:val="0"/>
      <w:marBottom w:val="0"/>
      <w:divBdr>
        <w:top w:val="none" w:sz="0" w:space="0" w:color="auto"/>
        <w:left w:val="none" w:sz="0" w:space="0" w:color="auto"/>
        <w:bottom w:val="none" w:sz="0" w:space="0" w:color="auto"/>
        <w:right w:val="none" w:sz="0" w:space="0" w:color="auto"/>
      </w:divBdr>
    </w:div>
    <w:div w:id="980503684">
      <w:bodyDiv w:val="1"/>
      <w:marLeft w:val="0"/>
      <w:marRight w:val="0"/>
      <w:marTop w:val="0"/>
      <w:marBottom w:val="0"/>
      <w:divBdr>
        <w:top w:val="none" w:sz="0" w:space="0" w:color="auto"/>
        <w:left w:val="none" w:sz="0" w:space="0" w:color="auto"/>
        <w:bottom w:val="none" w:sz="0" w:space="0" w:color="auto"/>
        <w:right w:val="none" w:sz="0" w:space="0" w:color="auto"/>
      </w:divBdr>
    </w:div>
    <w:div w:id="1174296670">
      <w:bodyDiv w:val="1"/>
      <w:marLeft w:val="0"/>
      <w:marRight w:val="0"/>
      <w:marTop w:val="0"/>
      <w:marBottom w:val="0"/>
      <w:divBdr>
        <w:top w:val="none" w:sz="0" w:space="0" w:color="auto"/>
        <w:left w:val="none" w:sz="0" w:space="0" w:color="auto"/>
        <w:bottom w:val="none" w:sz="0" w:space="0" w:color="auto"/>
        <w:right w:val="none" w:sz="0" w:space="0" w:color="auto"/>
      </w:divBdr>
    </w:div>
    <w:div w:id="1232740598">
      <w:bodyDiv w:val="1"/>
      <w:marLeft w:val="0"/>
      <w:marRight w:val="0"/>
      <w:marTop w:val="0"/>
      <w:marBottom w:val="0"/>
      <w:divBdr>
        <w:top w:val="none" w:sz="0" w:space="0" w:color="auto"/>
        <w:left w:val="none" w:sz="0" w:space="0" w:color="auto"/>
        <w:bottom w:val="none" w:sz="0" w:space="0" w:color="auto"/>
        <w:right w:val="none" w:sz="0" w:space="0" w:color="auto"/>
      </w:divBdr>
    </w:div>
    <w:div w:id="1236011325">
      <w:bodyDiv w:val="1"/>
      <w:marLeft w:val="0"/>
      <w:marRight w:val="0"/>
      <w:marTop w:val="0"/>
      <w:marBottom w:val="0"/>
      <w:divBdr>
        <w:top w:val="none" w:sz="0" w:space="0" w:color="auto"/>
        <w:left w:val="none" w:sz="0" w:space="0" w:color="auto"/>
        <w:bottom w:val="none" w:sz="0" w:space="0" w:color="auto"/>
        <w:right w:val="none" w:sz="0" w:space="0" w:color="auto"/>
      </w:divBdr>
    </w:div>
    <w:div w:id="1654412967">
      <w:bodyDiv w:val="1"/>
      <w:marLeft w:val="0"/>
      <w:marRight w:val="0"/>
      <w:marTop w:val="0"/>
      <w:marBottom w:val="0"/>
      <w:divBdr>
        <w:top w:val="none" w:sz="0" w:space="0" w:color="auto"/>
        <w:left w:val="none" w:sz="0" w:space="0" w:color="auto"/>
        <w:bottom w:val="none" w:sz="0" w:space="0" w:color="auto"/>
        <w:right w:val="none" w:sz="0" w:space="0" w:color="auto"/>
      </w:divBdr>
    </w:div>
    <w:div w:id="1668484496">
      <w:bodyDiv w:val="1"/>
      <w:marLeft w:val="0"/>
      <w:marRight w:val="0"/>
      <w:marTop w:val="0"/>
      <w:marBottom w:val="0"/>
      <w:divBdr>
        <w:top w:val="none" w:sz="0" w:space="0" w:color="auto"/>
        <w:left w:val="none" w:sz="0" w:space="0" w:color="auto"/>
        <w:bottom w:val="none" w:sz="0" w:space="0" w:color="auto"/>
        <w:right w:val="none" w:sz="0" w:space="0" w:color="auto"/>
      </w:divBdr>
    </w:div>
    <w:div w:id="1670675634">
      <w:bodyDiv w:val="1"/>
      <w:marLeft w:val="0"/>
      <w:marRight w:val="0"/>
      <w:marTop w:val="0"/>
      <w:marBottom w:val="0"/>
      <w:divBdr>
        <w:top w:val="none" w:sz="0" w:space="0" w:color="auto"/>
        <w:left w:val="none" w:sz="0" w:space="0" w:color="auto"/>
        <w:bottom w:val="none" w:sz="0" w:space="0" w:color="auto"/>
        <w:right w:val="none" w:sz="0" w:space="0" w:color="auto"/>
      </w:divBdr>
    </w:div>
    <w:div w:id="169268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face.com" TargetMode="External"/><Relationship Id="rId5" Type="http://schemas.openxmlformats.org/officeDocument/2006/relationships/settings" Target="settings.xml"/><Relationship Id="rId10" Type="http://schemas.openxmlformats.org/officeDocument/2006/relationships/hyperlink" Target="mailto:verena.schwarz@cofac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575D9-15A4-4BAD-96C0-0B2D519E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3640</Characters>
  <Application>Microsoft Office Word</Application>
  <DocSecurity>0</DocSecurity>
  <Lines>30</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COFACE</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COMBEAU Cecile</dc:creator>
  <cp:lastModifiedBy>SCHWARZ Verena</cp:lastModifiedBy>
  <cp:revision>10</cp:revision>
  <cp:lastPrinted>2016-02-09T16:02:00Z</cp:lastPrinted>
  <dcterms:created xsi:type="dcterms:W3CDTF">2016-02-25T07:17:00Z</dcterms:created>
  <dcterms:modified xsi:type="dcterms:W3CDTF">2016-03-03T13:47:00Z</dcterms:modified>
</cp:coreProperties>
</file>